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7DE" w:rsidRDefault="00613DE5" w:rsidP="00560D7D">
      <w:pPr>
        <w:spacing w:line="264" w:lineRule="auto"/>
        <w:ind w:firstLine="0"/>
        <w:jc w:val="center"/>
        <w:rPr>
          <w:rFonts w:eastAsia="Times New Roman"/>
          <w:b/>
          <w:caps/>
          <w:sz w:val="28"/>
          <w:szCs w:val="28"/>
          <w:lang w:eastAsia="ru-RU"/>
        </w:rPr>
      </w:pPr>
      <w:r w:rsidRPr="00131528">
        <w:rPr>
          <w:rFonts w:eastAsia="Times New Roman"/>
          <w:b/>
          <w:caps/>
          <w:sz w:val="28"/>
          <w:szCs w:val="28"/>
          <w:lang w:eastAsia="ru-RU"/>
        </w:rPr>
        <w:t>ИНФОРМАЦИ</w:t>
      </w:r>
      <w:r w:rsidR="00F707DE">
        <w:rPr>
          <w:rFonts w:eastAsia="Times New Roman"/>
          <w:b/>
          <w:caps/>
          <w:sz w:val="28"/>
          <w:szCs w:val="28"/>
          <w:lang w:eastAsia="ru-RU"/>
        </w:rPr>
        <w:t>онное сообщение</w:t>
      </w:r>
      <w:r w:rsidRPr="00131528">
        <w:rPr>
          <w:rFonts w:eastAsia="Times New Roman"/>
          <w:b/>
          <w:caps/>
          <w:sz w:val="28"/>
          <w:szCs w:val="28"/>
          <w:lang w:eastAsia="ru-RU"/>
        </w:rPr>
        <w:t xml:space="preserve"> </w:t>
      </w:r>
    </w:p>
    <w:p w:rsidR="00A64687" w:rsidRPr="00131528" w:rsidRDefault="00A64687" w:rsidP="00560D7D">
      <w:pPr>
        <w:spacing w:line="264" w:lineRule="auto"/>
        <w:ind w:firstLine="0"/>
        <w:jc w:val="center"/>
        <w:rPr>
          <w:rFonts w:eastAsia="Times New Roman"/>
          <w:b/>
          <w:caps/>
          <w:sz w:val="28"/>
          <w:szCs w:val="28"/>
          <w:lang w:eastAsia="ru-RU"/>
        </w:rPr>
      </w:pPr>
    </w:p>
    <w:p w:rsidR="00F61A04" w:rsidRPr="00131528" w:rsidRDefault="00F707DE" w:rsidP="00560D7D">
      <w:pPr>
        <w:autoSpaceDE w:val="0"/>
        <w:autoSpaceDN w:val="0"/>
        <w:adjustRightInd w:val="0"/>
        <w:spacing w:line="264" w:lineRule="auto"/>
        <w:ind w:firstLine="0"/>
        <w:jc w:val="center"/>
        <w:rPr>
          <w:rFonts w:eastAsia="Times New Roman"/>
          <w:sz w:val="28"/>
          <w:szCs w:val="28"/>
          <w:u w:val="single"/>
          <w:lang w:eastAsia="ru-RU"/>
        </w:rPr>
      </w:pPr>
      <w:r>
        <w:rPr>
          <w:rFonts w:eastAsia="Times New Roman"/>
          <w:sz w:val="28"/>
          <w:szCs w:val="28"/>
          <w:u w:val="single"/>
          <w:lang w:eastAsia="ru-RU"/>
        </w:rPr>
        <w:t>по вопрос</w:t>
      </w:r>
      <w:r w:rsidR="005E71F3">
        <w:rPr>
          <w:rFonts w:eastAsia="Times New Roman"/>
          <w:sz w:val="28"/>
          <w:szCs w:val="28"/>
          <w:u w:val="single"/>
          <w:lang w:eastAsia="ru-RU"/>
        </w:rPr>
        <w:t>ам</w:t>
      </w:r>
      <w:r>
        <w:rPr>
          <w:rFonts w:eastAsia="Times New Roman"/>
          <w:sz w:val="28"/>
          <w:szCs w:val="28"/>
          <w:u w:val="single"/>
          <w:lang w:eastAsia="ru-RU"/>
        </w:rPr>
        <w:t xml:space="preserve"> </w:t>
      </w:r>
      <w:r w:rsidR="005E71F3" w:rsidRPr="009715DD">
        <w:rPr>
          <w:rFonts w:eastAsia="Times New Roman"/>
          <w:sz w:val="28"/>
          <w:szCs w:val="28"/>
          <w:u w:val="single"/>
          <w:lang w:eastAsia="ru-RU"/>
        </w:rPr>
        <w:t>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в сфере градостроительной деятельности (за исключением территориального планирования)</w:t>
      </w:r>
      <w:r w:rsidR="005E71F3">
        <w:rPr>
          <w:rFonts w:eastAsia="Times New Roman"/>
          <w:sz w:val="28"/>
          <w:szCs w:val="28"/>
          <w:u w:val="single"/>
          <w:lang w:eastAsia="ru-RU"/>
        </w:rPr>
        <w:t xml:space="preserve">, а также </w:t>
      </w:r>
      <w:r w:rsidR="00F61A04" w:rsidRPr="00131528">
        <w:rPr>
          <w:rFonts w:eastAsia="Times New Roman"/>
          <w:sz w:val="28"/>
          <w:szCs w:val="28"/>
          <w:u w:val="single"/>
          <w:lang w:eastAsia="ru-RU"/>
        </w:rPr>
        <w:t>составления сметы контракта, предметом которого являются строительство, реконструкция объектов капитального строительства</w:t>
      </w:r>
    </w:p>
    <w:p w:rsidR="00613489" w:rsidRPr="00BC3AC3" w:rsidRDefault="00613489" w:rsidP="00560D7D">
      <w:pPr>
        <w:autoSpaceDE w:val="0"/>
        <w:autoSpaceDN w:val="0"/>
        <w:adjustRightInd w:val="0"/>
        <w:spacing w:line="264" w:lineRule="auto"/>
        <w:ind w:firstLine="0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F707DE" w:rsidRDefault="0082096E" w:rsidP="0082096E">
      <w:pPr>
        <w:pStyle w:val="a6"/>
        <w:spacing w:line="264" w:lineRule="auto"/>
        <w:ind w:firstLine="708"/>
        <w:rPr>
          <w:szCs w:val="28"/>
        </w:rPr>
      </w:pPr>
      <w:r>
        <w:rPr>
          <w:szCs w:val="28"/>
        </w:rPr>
        <w:t>Федеральным законом от 27 июня 2019 г. № 151-ФЗ «О внесении изменений в Федеральный закон «Об участии в долевом строительстве многоквартирных</w:t>
      </w:r>
      <w:r w:rsidRPr="0082096E">
        <w:t xml:space="preserve"> </w:t>
      </w:r>
      <w:r w:rsidRPr="0082096E">
        <w:rPr>
          <w:szCs w:val="28"/>
        </w:rPr>
        <w:t xml:space="preserve">и иных объектов недвижимости и о внесении изменений </w:t>
      </w:r>
      <w:r w:rsidR="00EB38F2">
        <w:rPr>
          <w:szCs w:val="28"/>
        </w:rPr>
        <w:br/>
      </w:r>
      <w:r w:rsidRPr="0082096E">
        <w:rPr>
          <w:szCs w:val="28"/>
        </w:rPr>
        <w:t xml:space="preserve">в некоторые законодательные акты Российской Федерации» и отдельные законодательные акты Российской Федерации» (далее – Федеральный закон </w:t>
      </w:r>
      <w:r>
        <w:rPr>
          <w:szCs w:val="28"/>
        </w:rPr>
        <w:t xml:space="preserve"> </w:t>
      </w:r>
      <w:r>
        <w:rPr>
          <w:szCs w:val="28"/>
        </w:rPr>
        <w:br/>
      </w:r>
      <w:r w:rsidRPr="0082096E">
        <w:rPr>
          <w:szCs w:val="28"/>
        </w:rPr>
        <w:t xml:space="preserve">№ 151-ФЗ) внесены изменения в Градостроительный Кодекс </w:t>
      </w:r>
      <w:r w:rsidR="00EB38F2">
        <w:rPr>
          <w:szCs w:val="28"/>
        </w:rPr>
        <w:br/>
      </w:r>
      <w:r w:rsidRPr="0082096E">
        <w:rPr>
          <w:szCs w:val="28"/>
        </w:rPr>
        <w:t xml:space="preserve">Российской Федерации (далее – </w:t>
      </w:r>
      <w:r>
        <w:rPr>
          <w:szCs w:val="28"/>
        </w:rPr>
        <w:t>Градостроительный к</w:t>
      </w:r>
      <w:r w:rsidRPr="0082096E">
        <w:rPr>
          <w:szCs w:val="28"/>
        </w:rPr>
        <w:t xml:space="preserve">одекс) и Федеральный закон от 5 апреля 2013 г. № 44-ФЗ «О контрактной системе в сфере закупок товаров, работ, услуг для обеспечения государственных и муниципальных нужд» (далее – Федеральный закон № 44-ФЗ), отграничены друг </w:t>
      </w:r>
      <w:r w:rsidR="00EB38F2">
        <w:rPr>
          <w:szCs w:val="28"/>
        </w:rPr>
        <w:br/>
      </w:r>
      <w:r w:rsidRPr="0082096E">
        <w:rPr>
          <w:szCs w:val="28"/>
        </w:rPr>
        <w:t>от друга, как самостоятельные понятия, такие, как «сметная стоимость», «начальная максимальная цена контракта», «смета контракта».</w:t>
      </w:r>
    </w:p>
    <w:p w:rsidR="0082096E" w:rsidRDefault="0082096E" w:rsidP="0082096E">
      <w:pPr>
        <w:pStyle w:val="a6"/>
        <w:spacing w:line="264" w:lineRule="auto"/>
        <w:ind w:firstLine="708"/>
        <w:rPr>
          <w:szCs w:val="28"/>
        </w:rPr>
      </w:pPr>
      <w:r>
        <w:rPr>
          <w:szCs w:val="28"/>
        </w:rPr>
        <w:t xml:space="preserve">Согласно пункту 30 статьи 1 Градостроительного кодекса </w:t>
      </w:r>
      <w:r w:rsidRPr="0082096E">
        <w:rPr>
          <w:szCs w:val="28"/>
        </w:rPr>
        <w:t xml:space="preserve"> сметн</w:t>
      </w:r>
      <w:r>
        <w:rPr>
          <w:szCs w:val="28"/>
        </w:rPr>
        <w:t>ой</w:t>
      </w:r>
      <w:r w:rsidRPr="0082096E">
        <w:rPr>
          <w:szCs w:val="28"/>
        </w:rPr>
        <w:t xml:space="preserve"> стоимость</w:t>
      </w:r>
      <w:r>
        <w:rPr>
          <w:szCs w:val="28"/>
        </w:rPr>
        <w:t>ю</w:t>
      </w:r>
      <w:r w:rsidRPr="0082096E">
        <w:rPr>
          <w:szCs w:val="28"/>
        </w:rPr>
        <w:t xml:space="preserve"> строительства, реконструкции, капитального ремонта, сноса объектов капитального строительства, работ по сохранению объектов культурного наследия (далее - сметная стоимость строительства) </w:t>
      </w:r>
      <w:r>
        <w:rPr>
          <w:szCs w:val="28"/>
        </w:rPr>
        <w:t xml:space="preserve">является </w:t>
      </w:r>
      <w:r w:rsidRPr="0082096E">
        <w:rPr>
          <w:szCs w:val="28"/>
        </w:rPr>
        <w:t xml:space="preserve"> расчетная стоимость строительства, реконструкции, капитального ремонта, сноса объектов капитального строительства, работ по сохранению объектов культурного наследия, подлежащая определению на этапе архитектурно-строительного проектирования, подготовки сметы на снос объекта капитального строительства и применению в соответствии со статьей 8.3 </w:t>
      </w:r>
      <w:r>
        <w:rPr>
          <w:szCs w:val="28"/>
        </w:rPr>
        <w:t>Градостроительного кодекса.</w:t>
      </w:r>
    </w:p>
    <w:p w:rsidR="0082096E" w:rsidRDefault="0082096E" w:rsidP="0082096E">
      <w:pPr>
        <w:pStyle w:val="a6"/>
        <w:spacing w:line="264" w:lineRule="auto"/>
        <w:ind w:firstLine="708"/>
        <w:rPr>
          <w:szCs w:val="28"/>
        </w:rPr>
      </w:pPr>
      <w:r>
        <w:rPr>
          <w:szCs w:val="28"/>
        </w:rPr>
        <w:t xml:space="preserve">Частью 1 статьи 8.3 Градостроительного кодекса установлено, </w:t>
      </w:r>
      <w:r w:rsidR="00EB38F2">
        <w:rPr>
          <w:szCs w:val="28"/>
        </w:rPr>
        <w:br/>
      </w:r>
      <w:r>
        <w:rPr>
          <w:szCs w:val="28"/>
        </w:rPr>
        <w:t>что с</w:t>
      </w:r>
      <w:r w:rsidRPr="0082096E">
        <w:rPr>
          <w:szCs w:val="28"/>
        </w:rPr>
        <w:t xml:space="preserve">метная стоимость строительства используется при формировании начальной (максимальной) цены контрактов, цены контрактов, заключаемых </w:t>
      </w:r>
      <w:r w:rsidR="00EB38F2">
        <w:rPr>
          <w:szCs w:val="28"/>
        </w:rPr>
        <w:br/>
      </w:r>
      <w:r w:rsidRPr="0082096E">
        <w:rPr>
          <w:szCs w:val="28"/>
        </w:rPr>
        <w:t xml:space="preserve">с единственным поставщиком (подрядчиком, исполнителем), предметом которых является выполнение работ по строительству, реконструкции, капитальному ремонту, сносу объектов капитального строительства, сохранению объектов культурного наследия в соответствии </w:t>
      </w:r>
      <w:r w:rsidR="00EB38F2">
        <w:rPr>
          <w:szCs w:val="28"/>
        </w:rPr>
        <w:br/>
      </w:r>
      <w:r w:rsidRPr="0082096E">
        <w:rPr>
          <w:szCs w:val="28"/>
        </w:rPr>
        <w:t xml:space="preserve">с законодательством Российской Федерации о контрактной системе в сфере </w:t>
      </w:r>
      <w:r w:rsidRPr="0082096E">
        <w:rPr>
          <w:szCs w:val="28"/>
        </w:rPr>
        <w:lastRenderedPageBreak/>
        <w:t xml:space="preserve">закупок товаров, работ, услуг для обеспечения государственных </w:t>
      </w:r>
      <w:r w:rsidR="00EB38F2">
        <w:rPr>
          <w:szCs w:val="28"/>
        </w:rPr>
        <w:br/>
      </w:r>
      <w:r w:rsidRPr="0082096E">
        <w:rPr>
          <w:szCs w:val="28"/>
        </w:rPr>
        <w:t xml:space="preserve">и муниципальных нужд, законодательством Российской Федерации о закупках товаров, работ, услуг отдельными видами юридических лиц, формировании цены иных договоров, заключаемых указанными в части 2 настоящей статьи лицами и предусматривающих выполнение работ по строительству, реконструкции, капитальному ремонту, сносу объектов капитального строительства, по сохранению объектов культурного наследия, при условии, что определение сметной стоимости строительства в порядке, установленном настоящей частью, в соответствии с </w:t>
      </w:r>
      <w:r>
        <w:rPr>
          <w:szCs w:val="28"/>
        </w:rPr>
        <w:t xml:space="preserve">Градостроительным кодексом </w:t>
      </w:r>
      <w:r w:rsidRPr="0082096E">
        <w:rPr>
          <w:szCs w:val="28"/>
        </w:rPr>
        <w:t>является обязательным. При этом сметные нормативы и сметные цены строительных ресурсов, использованные при определении сметной стоимости строительства, не подлежат применению при исполнении указанных контрактов или договоров, если иное не предусмотрено таким контрактом или таким договором</w:t>
      </w:r>
      <w:r>
        <w:rPr>
          <w:szCs w:val="28"/>
        </w:rPr>
        <w:t>.</w:t>
      </w:r>
    </w:p>
    <w:p w:rsidR="009715DD" w:rsidRDefault="009715DD" w:rsidP="0082096E">
      <w:pPr>
        <w:pStyle w:val="a6"/>
        <w:spacing w:line="264" w:lineRule="auto"/>
        <w:ind w:firstLine="708"/>
        <w:rPr>
          <w:szCs w:val="28"/>
        </w:rPr>
      </w:pPr>
      <w:r>
        <w:rPr>
          <w:szCs w:val="28"/>
        </w:rPr>
        <w:t>В соответствии с частью 9.2 статьи 22 Федерального закона № 44-ФЗ о</w:t>
      </w:r>
      <w:r w:rsidRPr="009715DD">
        <w:rPr>
          <w:szCs w:val="28"/>
        </w:rPr>
        <w:t xml:space="preserve">пределение начальной (максимальной) цены контракта, цены контракта, заключаемого с единственным поставщиком (подрядчиком, исполнителем), предметом которых являются строительство, реконструкция, капитальный ремонт, снос объектов капитального строительства, выполнение работ </w:t>
      </w:r>
      <w:r w:rsidR="00EB38F2">
        <w:rPr>
          <w:szCs w:val="28"/>
        </w:rPr>
        <w:br/>
      </w:r>
      <w:r w:rsidRPr="009715DD">
        <w:rPr>
          <w:szCs w:val="28"/>
        </w:rPr>
        <w:t>по сохранению объектов культурного наследия, с использованием проектно-сметного метода осуществляется в порядке, установленном Федеральным законом</w:t>
      </w:r>
      <w:r>
        <w:rPr>
          <w:szCs w:val="28"/>
        </w:rPr>
        <w:t xml:space="preserve"> № 44-ФЗ</w:t>
      </w:r>
      <w:r w:rsidRPr="009715DD">
        <w:rPr>
          <w:szCs w:val="28"/>
        </w:rPr>
        <w:t xml:space="preserve">, исходя из сметной стоимости строительства, реконструкции, капитального ремонта объектов капитального строительства, определенной </w:t>
      </w:r>
      <w:r w:rsidR="00EB38F2">
        <w:rPr>
          <w:szCs w:val="28"/>
        </w:rPr>
        <w:br/>
      </w:r>
      <w:r w:rsidRPr="009715DD">
        <w:rPr>
          <w:szCs w:val="28"/>
        </w:rPr>
        <w:t>в соответствии со статьей 8.3 Градостроительно</w:t>
      </w:r>
      <w:r>
        <w:rPr>
          <w:szCs w:val="28"/>
        </w:rPr>
        <w:t>го кодекса.</w:t>
      </w:r>
    </w:p>
    <w:p w:rsidR="005E71F3" w:rsidRDefault="009715DD" w:rsidP="005E71F3">
      <w:pPr>
        <w:pStyle w:val="a6"/>
        <w:spacing w:line="264" w:lineRule="auto"/>
        <w:rPr>
          <w:szCs w:val="28"/>
        </w:rPr>
      </w:pPr>
      <w:r w:rsidRPr="009715DD">
        <w:rPr>
          <w:szCs w:val="28"/>
        </w:rPr>
        <w:t xml:space="preserve">Оплата выполненных работ </w:t>
      </w:r>
      <w:r>
        <w:rPr>
          <w:szCs w:val="28"/>
        </w:rPr>
        <w:t xml:space="preserve">согласно части 6.1 статьи 110.2 Федерального закона № 44-ФЗ </w:t>
      </w:r>
      <w:r w:rsidRPr="009715DD">
        <w:rPr>
          <w:szCs w:val="28"/>
        </w:rPr>
        <w:t xml:space="preserve">осуществляется в пределах цены контрактов, предметом которых являются строительство, реконструкция объектов капитального строительства, в соответствии с их сметой в сроки и в размерах, которые установлены таким контрактом или графиком оплаты выполненных </w:t>
      </w:r>
      <w:r w:rsidR="00EB38F2">
        <w:rPr>
          <w:szCs w:val="28"/>
        </w:rPr>
        <w:br/>
      </w:r>
      <w:r w:rsidRPr="009715DD">
        <w:rPr>
          <w:szCs w:val="28"/>
        </w:rPr>
        <w:t xml:space="preserve">по контракту работ (при наличии) с учетом графика выполнения строительно-монтажных работ и фактически выполненных подрядчиком работ. При этом составление сметы такого контракта осуществляется в пределах цены контракта без использования предусмотренных проектной документацией </w:t>
      </w:r>
      <w:r w:rsidR="00EB38F2">
        <w:rPr>
          <w:szCs w:val="28"/>
        </w:rPr>
        <w:br/>
      </w:r>
      <w:r w:rsidRPr="009715DD">
        <w:rPr>
          <w:szCs w:val="28"/>
        </w:rPr>
        <w:t>в соответствии с Градостроительным кодексом Российской Федерации сметных нормативов, сведения о которых включены в федеральный реестр сметных нормативов, и сметных цен строительных ресурсов.</w:t>
      </w:r>
      <w:r w:rsidR="005E71F3">
        <w:rPr>
          <w:szCs w:val="28"/>
        </w:rPr>
        <w:t xml:space="preserve"> </w:t>
      </w:r>
    </w:p>
    <w:p w:rsidR="0064627B" w:rsidRDefault="0064627B" w:rsidP="005E71F3">
      <w:pPr>
        <w:pStyle w:val="a6"/>
        <w:spacing w:line="264" w:lineRule="auto"/>
        <w:rPr>
          <w:szCs w:val="28"/>
        </w:rPr>
      </w:pPr>
    </w:p>
    <w:p w:rsidR="0064627B" w:rsidRDefault="0064627B" w:rsidP="005E71F3">
      <w:pPr>
        <w:pStyle w:val="a6"/>
        <w:spacing w:line="264" w:lineRule="auto"/>
        <w:rPr>
          <w:szCs w:val="28"/>
        </w:rPr>
      </w:pPr>
    </w:p>
    <w:p w:rsidR="0064627B" w:rsidRDefault="0064627B" w:rsidP="005E71F3">
      <w:pPr>
        <w:pStyle w:val="a6"/>
        <w:spacing w:line="264" w:lineRule="auto"/>
        <w:rPr>
          <w:szCs w:val="28"/>
        </w:rPr>
      </w:pPr>
    </w:p>
    <w:p w:rsidR="0064627B" w:rsidRDefault="0064627B" w:rsidP="005E71F3">
      <w:pPr>
        <w:pStyle w:val="a6"/>
        <w:spacing w:line="264" w:lineRule="auto"/>
        <w:rPr>
          <w:szCs w:val="28"/>
        </w:rPr>
      </w:pPr>
    </w:p>
    <w:p w:rsidR="005E71F3" w:rsidRPr="005E71F3" w:rsidRDefault="005E71F3" w:rsidP="005E71F3">
      <w:pPr>
        <w:pStyle w:val="a6"/>
        <w:spacing w:line="264" w:lineRule="auto"/>
        <w:jc w:val="center"/>
        <w:rPr>
          <w:i/>
          <w:szCs w:val="28"/>
          <w:u w:val="single"/>
        </w:rPr>
      </w:pPr>
      <w:r w:rsidRPr="005E71F3">
        <w:rPr>
          <w:i/>
          <w:szCs w:val="28"/>
          <w:u w:val="single"/>
        </w:rPr>
        <w:lastRenderedPageBreak/>
        <w:t xml:space="preserve"> Определение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в сфере градостроительной деятельности (за исключением территориального планирования)</w:t>
      </w:r>
    </w:p>
    <w:p w:rsidR="00864CE6" w:rsidRDefault="00864CE6" w:rsidP="005E71F3">
      <w:pPr>
        <w:pStyle w:val="a6"/>
        <w:spacing w:line="264" w:lineRule="auto"/>
        <w:rPr>
          <w:szCs w:val="28"/>
        </w:rPr>
      </w:pPr>
      <w:r>
        <w:rPr>
          <w:szCs w:val="28"/>
        </w:rPr>
        <w:t>Определение</w:t>
      </w:r>
      <w:r w:rsidR="00C54B32" w:rsidRPr="00C54B32">
        <w:rPr>
          <w:szCs w:val="28"/>
        </w:rPr>
        <w:t xml:space="preserve"> государственными или муниципальными заказчиками (далее – заказчики)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 на выполнение работ по инженерным изысканиям и по подготовке проектной документации, услуг по исполнению функций технического заказчика, работ по строительству, реконструкции, капитальному ремонту, сносу объектов капитального строительства, работ по сохранению объектов культурного наследия (памятников истории и культуры) народов Российской Федерации и выполнению строительных работ в отношении объектов, не являющихся объектами капитального строительства</w:t>
      </w:r>
      <w:r>
        <w:rPr>
          <w:szCs w:val="28"/>
        </w:rPr>
        <w:t>,</w:t>
      </w:r>
      <w:r w:rsidR="00C54B32" w:rsidRPr="00C54B32">
        <w:rPr>
          <w:szCs w:val="28"/>
        </w:rPr>
        <w:t xml:space="preserve"> расположенных на территории Российской Федерации, составления проекта сметы контракта (далее соответственно – НМЦК, начальная цена единицы товара, работы, услуги)</w:t>
      </w:r>
      <w:r>
        <w:rPr>
          <w:szCs w:val="28"/>
        </w:rPr>
        <w:t xml:space="preserve"> </w:t>
      </w:r>
      <w:r w:rsidR="005E71F3" w:rsidRPr="005E71F3">
        <w:rPr>
          <w:szCs w:val="28"/>
        </w:rPr>
        <w:t xml:space="preserve"> осуществляется заказчиками в процессе подготовки документации о закупке. </w:t>
      </w:r>
    </w:p>
    <w:p w:rsidR="005E71F3" w:rsidRPr="005E71F3" w:rsidRDefault="005E71F3" w:rsidP="005E71F3">
      <w:pPr>
        <w:pStyle w:val="a6"/>
        <w:spacing w:line="264" w:lineRule="auto"/>
        <w:rPr>
          <w:szCs w:val="28"/>
        </w:rPr>
      </w:pPr>
      <w:r w:rsidRPr="005E71F3">
        <w:rPr>
          <w:szCs w:val="28"/>
        </w:rPr>
        <w:t>Определение НМЦК, начальной цены единицы товара, работы, услуги производится с учетом налога на добавленную стоимость (далее - НДС) по ставкам, установленным для соответствующего вида товаров, работ и услуг, за исключением случаев, когда уплата НДС в соответствии с законодательством Российской Федерации о налогах и сборах не производится.</w:t>
      </w:r>
    </w:p>
    <w:p w:rsidR="005E71F3" w:rsidRPr="005E71F3" w:rsidRDefault="005E71F3" w:rsidP="005E71F3">
      <w:pPr>
        <w:pStyle w:val="a6"/>
        <w:spacing w:line="264" w:lineRule="auto"/>
        <w:rPr>
          <w:szCs w:val="28"/>
        </w:rPr>
      </w:pPr>
      <w:r w:rsidRPr="005E71F3">
        <w:rPr>
          <w:szCs w:val="28"/>
        </w:rPr>
        <w:t>Определение и обоснование</w:t>
      </w:r>
      <w:r w:rsidR="00864CE6">
        <w:rPr>
          <w:szCs w:val="28"/>
        </w:rPr>
        <w:t xml:space="preserve"> НМЦК </w:t>
      </w:r>
      <w:r w:rsidRPr="005E71F3">
        <w:rPr>
          <w:szCs w:val="28"/>
        </w:rPr>
        <w:t>при осуществлении закупок в сфере градостроительной деятельности (за исключением территориального планирования) осуществляется заказчиком в соответствии со статьей 22 Федерального закона № 44-ФЗ.</w:t>
      </w:r>
      <w:r>
        <w:rPr>
          <w:szCs w:val="28"/>
        </w:rPr>
        <w:t xml:space="preserve"> </w:t>
      </w:r>
      <w:r w:rsidRPr="005E71F3">
        <w:rPr>
          <w:szCs w:val="28"/>
        </w:rPr>
        <w:t xml:space="preserve">Определение НМЦК при осуществлении закупки работ по строительству, реконструкции, капитальному ремонту, сносу объекта капитального строительства на основании проектной документации, утвержденной в порядке, установленном законодательством </w:t>
      </w:r>
      <w:r w:rsidR="00EB38F2">
        <w:rPr>
          <w:szCs w:val="28"/>
        </w:rPr>
        <w:br/>
      </w:r>
      <w:r w:rsidRPr="005E71F3">
        <w:rPr>
          <w:szCs w:val="28"/>
        </w:rPr>
        <w:t xml:space="preserve">о градостроительной деятельности осуществляется заказчиком проектно-сметным методом исходя из сметной стоимости строительства, определенной </w:t>
      </w:r>
      <w:r w:rsidR="00EB38F2">
        <w:rPr>
          <w:szCs w:val="28"/>
        </w:rPr>
        <w:br/>
      </w:r>
      <w:r w:rsidRPr="005E71F3">
        <w:rPr>
          <w:szCs w:val="28"/>
        </w:rPr>
        <w:t xml:space="preserve">в соответствии со статьей 8.3 Градостроительного кодекса. </w:t>
      </w:r>
    </w:p>
    <w:p w:rsidR="005E71F3" w:rsidRPr="005E71F3" w:rsidRDefault="005E71F3" w:rsidP="005E71F3">
      <w:pPr>
        <w:pStyle w:val="a6"/>
        <w:spacing w:line="264" w:lineRule="auto"/>
        <w:rPr>
          <w:szCs w:val="28"/>
        </w:rPr>
      </w:pPr>
      <w:r w:rsidRPr="005E71F3">
        <w:rPr>
          <w:szCs w:val="28"/>
        </w:rPr>
        <w:t xml:space="preserve">Перечень, объемы и стоимость учитываемых при определении НМЦК проектно-сметным методом работ и услуг, определяется заказчиком, </w:t>
      </w:r>
      <w:r w:rsidR="00EB38F2">
        <w:rPr>
          <w:szCs w:val="28"/>
        </w:rPr>
        <w:br/>
      </w:r>
      <w:r w:rsidRPr="005E71F3">
        <w:rPr>
          <w:szCs w:val="28"/>
        </w:rPr>
        <w:t>в соответствии с утвержденной проектной документацией по объекту закупки.</w:t>
      </w:r>
    </w:p>
    <w:p w:rsidR="005E71F3" w:rsidRPr="005E71F3" w:rsidRDefault="005E71F3" w:rsidP="005E71F3">
      <w:pPr>
        <w:pStyle w:val="a6"/>
        <w:spacing w:line="264" w:lineRule="auto"/>
        <w:rPr>
          <w:szCs w:val="28"/>
        </w:rPr>
      </w:pPr>
      <w:r w:rsidRPr="005E71F3">
        <w:rPr>
          <w:szCs w:val="28"/>
        </w:rPr>
        <w:t xml:space="preserve">В случае, если количество поставляемых товаров, объем подлежащих выполнению работ, оказанию услуг при осуществлении закупок в сфере градостроительной деятельности (за исключением территориального </w:t>
      </w:r>
      <w:r w:rsidRPr="005E71F3">
        <w:rPr>
          <w:szCs w:val="28"/>
        </w:rPr>
        <w:lastRenderedPageBreak/>
        <w:t xml:space="preserve">планирования) невозможно определить, заказчик с учетом установленных </w:t>
      </w:r>
      <w:r w:rsidR="00EB38F2">
        <w:rPr>
          <w:szCs w:val="28"/>
        </w:rPr>
        <w:br/>
      </w:r>
      <w:r w:rsidRPr="005E71F3">
        <w:rPr>
          <w:szCs w:val="28"/>
        </w:rPr>
        <w:t xml:space="preserve">в соответствии со статьей 19 Федерального закона № 44-ФЗ требований </w:t>
      </w:r>
      <w:r w:rsidR="00EB38F2">
        <w:rPr>
          <w:szCs w:val="28"/>
        </w:rPr>
        <w:br/>
      </w:r>
      <w:r w:rsidRPr="005E71F3">
        <w:rPr>
          <w:szCs w:val="28"/>
        </w:rPr>
        <w:t>к закупаемым заказчиком товару, работе, услуге (в том числе предельной цены товара, работы, услуги) определяет начальную цену единицы товара, работы, услуги, начальную сумму цен указанных единиц, максимальное значение цены контракта.</w:t>
      </w:r>
    </w:p>
    <w:p w:rsidR="005E71F3" w:rsidRPr="005E71F3" w:rsidRDefault="005E71F3" w:rsidP="005E71F3">
      <w:pPr>
        <w:pStyle w:val="a6"/>
        <w:spacing w:line="264" w:lineRule="auto"/>
        <w:rPr>
          <w:szCs w:val="28"/>
        </w:rPr>
      </w:pPr>
      <w:r w:rsidRPr="005E71F3">
        <w:rPr>
          <w:szCs w:val="28"/>
        </w:rPr>
        <w:t xml:space="preserve">Результат определения НМЦК оформляется заказчиком в виде протокола. </w:t>
      </w:r>
      <w:r w:rsidR="00864CE6">
        <w:rPr>
          <w:szCs w:val="28"/>
        </w:rPr>
        <w:t>Рекомендуемый о</w:t>
      </w:r>
      <w:r w:rsidR="007E185F">
        <w:rPr>
          <w:szCs w:val="28"/>
        </w:rPr>
        <w:t>бразец п</w:t>
      </w:r>
      <w:r w:rsidRPr="005E71F3">
        <w:rPr>
          <w:szCs w:val="28"/>
        </w:rPr>
        <w:t>ротокол</w:t>
      </w:r>
      <w:r w:rsidR="007E185F">
        <w:rPr>
          <w:szCs w:val="28"/>
        </w:rPr>
        <w:t>а</w:t>
      </w:r>
      <w:r w:rsidRPr="005E71F3">
        <w:rPr>
          <w:szCs w:val="28"/>
        </w:rPr>
        <w:t xml:space="preserve"> НМЦК </w:t>
      </w:r>
      <w:r w:rsidR="007E185F">
        <w:rPr>
          <w:szCs w:val="28"/>
        </w:rPr>
        <w:t>в приложении</w:t>
      </w:r>
      <w:r w:rsidRPr="005E71F3">
        <w:rPr>
          <w:szCs w:val="28"/>
        </w:rPr>
        <w:t xml:space="preserve"> №1.</w:t>
      </w:r>
    </w:p>
    <w:p w:rsidR="005E71F3" w:rsidRPr="005E71F3" w:rsidRDefault="005E71F3" w:rsidP="005E71F3">
      <w:pPr>
        <w:pStyle w:val="a6"/>
        <w:spacing w:line="264" w:lineRule="auto"/>
        <w:rPr>
          <w:szCs w:val="28"/>
        </w:rPr>
      </w:pPr>
      <w:r w:rsidRPr="005E71F3">
        <w:rPr>
          <w:szCs w:val="28"/>
        </w:rPr>
        <w:t>Определение НМЦК при осуществлении закупки работ по строительству, реконструкции, капитальному ремонту, сносу объекта капитального строительства на основании проектной документации, утвержденной в порядке, установленном законодательством о градостроите</w:t>
      </w:r>
      <w:r w:rsidR="007E185F">
        <w:rPr>
          <w:szCs w:val="28"/>
        </w:rPr>
        <w:t xml:space="preserve">льной деятельности, </w:t>
      </w:r>
      <w:r w:rsidRPr="005E71F3">
        <w:rPr>
          <w:szCs w:val="28"/>
        </w:rPr>
        <w:t>осуществляется заказчиком проектно-сметным методом исходя из сметной стоимости строительства, определенной в соответствии со статьей 8.3 Градостроительного кодекса, осуществляется с применением:</w:t>
      </w:r>
    </w:p>
    <w:p w:rsidR="00864CE6" w:rsidRDefault="005E71F3" w:rsidP="005E71F3">
      <w:pPr>
        <w:pStyle w:val="a6"/>
        <w:spacing w:line="264" w:lineRule="auto"/>
        <w:rPr>
          <w:szCs w:val="28"/>
        </w:rPr>
      </w:pPr>
      <w:r w:rsidRPr="005E71F3">
        <w:rPr>
          <w:szCs w:val="28"/>
        </w:rPr>
        <w:t xml:space="preserve">а) </w:t>
      </w:r>
      <w:r w:rsidR="00864CE6">
        <w:rPr>
          <w:szCs w:val="28"/>
        </w:rPr>
        <w:t xml:space="preserve">официальной статистической информации об индексах цен на продукцию (затраты, услуги) инвестиционного назначения по видам экономической деятельности (строительство), публикуемой </w:t>
      </w:r>
      <w:r w:rsidR="00864CE6" w:rsidRPr="005E71F3">
        <w:rPr>
          <w:szCs w:val="28"/>
        </w:rPr>
        <w:t>Федеральной службой государственной статистики</w:t>
      </w:r>
      <w:r w:rsidR="00864CE6">
        <w:rPr>
          <w:szCs w:val="28"/>
        </w:rPr>
        <w:t xml:space="preserve">, для </w:t>
      </w:r>
      <w:r w:rsidR="00864CE6" w:rsidRPr="005E71F3">
        <w:rPr>
          <w:szCs w:val="28"/>
        </w:rPr>
        <w:t>соответствующего периода</w:t>
      </w:r>
      <w:r w:rsidR="00864CE6" w:rsidRPr="00864CE6">
        <w:rPr>
          <w:szCs w:val="28"/>
        </w:rPr>
        <w:t xml:space="preserve"> </w:t>
      </w:r>
      <w:r w:rsidR="00864CE6" w:rsidRPr="005E71F3">
        <w:rPr>
          <w:szCs w:val="28"/>
        </w:rPr>
        <w:t>или индексов фактической инфляции (при наличии), установленных уполномоченными органами исполнительной власти субъектов Российской Федерации, в случае осуществления закупок за счет средств бюджета субъекта Российской Федерации (далее – индексы фактической инфляции). Индексы фактической инфляции применяются для пересчета сметной стоимости строительства из уровня цен на дату утверждения проектной документации в уровень цен на дату определения НМЦК;</w:t>
      </w:r>
    </w:p>
    <w:p w:rsidR="005E71F3" w:rsidRPr="005E71F3" w:rsidRDefault="005E71F3" w:rsidP="005E71F3">
      <w:pPr>
        <w:pStyle w:val="a6"/>
        <w:spacing w:line="264" w:lineRule="auto"/>
        <w:rPr>
          <w:szCs w:val="28"/>
        </w:rPr>
      </w:pPr>
      <w:r w:rsidRPr="005E71F3">
        <w:rPr>
          <w:szCs w:val="28"/>
        </w:rPr>
        <w:t xml:space="preserve">б) индексов-дефляторов </w:t>
      </w:r>
      <w:r w:rsidR="00864CE6">
        <w:rPr>
          <w:szCs w:val="28"/>
        </w:rPr>
        <w:t xml:space="preserve">Министерства экономического развития Российской Федерации </w:t>
      </w:r>
      <w:r w:rsidRPr="005E71F3">
        <w:rPr>
          <w:szCs w:val="28"/>
        </w:rPr>
        <w:t xml:space="preserve">по строке «Инвестиции в основной капитал </w:t>
      </w:r>
      <w:r w:rsidR="00864CE6">
        <w:rPr>
          <w:szCs w:val="28"/>
        </w:rPr>
        <w:t xml:space="preserve">(капитальные вложения) </w:t>
      </w:r>
      <w:r w:rsidRPr="005E71F3">
        <w:rPr>
          <w:szCs w:val="28"/>
        </w:rPr>
        <w:t xml:space="preserve">или прогнозных индексов инфляции (при наличии), установленных уполномоченным органом исполнительной власти субъекта Российской Федерации, в случае осуществления закупок за счет средств бюджета субъекта Российской Федерации (далее - индекс прогнозной инфляции). Индексы прогнозной инфляции применяются для пересчета сметной стоимости строительства из уровня цен на дату определения НМЦК </w:t>
      </w:r>
      <w:r w:rsidR="00EB38F2">
        <w:rPr>
          <w:szCs w:val="28"/>
        </w:rPr>
        <w:br/>
      </w:r>
      <w:r w:rsidRPr="005E71F3">
        <w:rPr>
          <w:szCs w:val="28"/>
        </w:rPr>
        <w:t>в уровень цен соответствующего периода реализации проекта.</w:t>
      </w:r>
    </w:p>
    <w:p w:rsidR="005E71F3" w:rsidRPr="005E71F3" w:rsidRDefault="005E71F3" w:rsidP="005E71F3">
      <w:pPr>
        <w:pStyle w:val="a6"/>
        <w:spacing w:line="264" w:lineRule="auto"/>
        <w:rPr>
          <w:szCs w:val="28"/>
        </w:rPr>
      </w:pPr>
      <w:r w:rsidRPr="005E71F3">
        <w:rPr>
          <w:szCs w:val="28"/>
        </w:rPr>
        <w:t xml:space="preserve">Определение НМЦК при осуществлении закупки, предметом которой является одновременное выполнение работ по проектированию, строительству и вводу в эксплуатацию объектов капитального строительства осуществляется </w:t>
      </w:r>
      <w:r w:rsidR="00EB38F2">
        <w:rPr>
          <w:szCs w:val="28"/>
        </w:rPr>
        <w:br/>
      </w:r>
      <w:r w:rsidRPr="005E71F3">
        <w:rPr>
          <w:szCs w:val="28"/>
        </w:rPr>
        <w:t xml:space="preserve">в порядке, установленном пунктом 5 Правил заключения контрактов, предметом которых является одновременно выполнение работ </w:t>
      </w:r>
      <w:r w:rsidR="00EB38F2">
        <w:rPr>
          <w:szCs w:val="28"/>
        </w:rPr>
        <w:br/>
      </w:r>
      <w:r w:rsidRPr="005E71F3">
        <w:rPr>
          <w:szCs w:val="28"/>
        </w:rPr>
        <w:lastRenderedPageBreak/>
        <w:t>по проектированию, строительству и вводу в эксплуатацию объектов капитального строительства, утвержденных постановлением Правительства Российской Федерации от 12 мая 2017 г. № 563 «О порядке и об основаниях заключения контрактов, предметом которых является одновременно выполнение работ по проектированию, строительству и вводу в эксплуатацию объектов капитального строительства, и о внесении изменений в некоторые акты Правительства Российской Федерации».</w:t>
      </w:r>
    </w:p>
    <w:p w:rsidR="005E71F3" w:rsidRPr="005E71F3" w:rsidRDefault="005E71F3" w:rsidP="005E71F3">
      <w:pPr>
        <w:pStyle w:val="a6"/>
        <w:spacing w:line="264" w:lineRule="auto"/>
        <w:rPr>
          <w:szCs w:val="28"/>
        </w:rPr>
      </w:pPr>
      <w:r w:rsidRPr="005E71F3">
        <w:rPr>
          <w:szCs w:val="28"/>
        </w:rPr>
        <w:t xml:space="preserve">НМЦК при осуществлении закупок работ по инженерным изысканиям </w:t>
      </w:r>
      <w:r w:rsidR="00EB38F2">
        <w:rPr>
          <w:szCs w:val="28"/>
        </w:rPr>
        <w:br/>
      </w:r>
      <w:r w:rsidRPr="005E71F3">
        <w:rPr>
          <w:szCs w:val="28"/>
        </w:rPr>
        <w:t xml:space="preserve">и (или) по подготовке проектной документации определяется с применением методов, предусмотренных частью 1 статьи 22 Федерального закона № 44-ФЗ, </w:t>
      </w:r>
      <w:r w:rsidR="00EB38F2">
        <w:rPr>
          <w:szCs w:val="28"/>
        </w:rPr>
        <w:br/>
      </w:r>
      <w:r w:rsidR="00F83032">
        <w:rPr>
          <w:szCs w:val="28"/>
        </w:rPr>
        <w:t>в том числе с составлением</w:t>
      </w:r>
      <w:r w:rsidRPr="005E71F3">
        <w:rPr>
          <w:szCs w:val="28"/>
        </w:rPr>
        <w:t xml:space="preserve"> </w:t>
      </w:r>
      <w:r w:rsidR="003F2770">
        <w:rPr>
          <w:szCs w:val="28"/>
        </w:rPr>
        <w:t>расчетов (</w:t>
      </w:r>
      <w:r w:rsidRPr="005E71F3">
        <w:rPr>
          <w:szCs w:val="28"/>
        </w:rPr>
        <w:t>смет</w:t>
      </w:r>
      <w:r w:rsidR="003F2770">
        <w:rPr>
          <w:szCs w:val="28"/>
        </w:rPr>
        <w:t>)</w:t>
      </w:r>
      <w:r w:rsidRPr="005E71F3">
        <w:rPr>
          <w:szCs w:val="28"/>
        </w:rPr>
        <w:t xml:space="preserve"> на основании сметных нормативов, включенных в федеральный реестр сметных нормативов.</w:t>
      </w:r>
    </w:p>
    <w:p w:rsidR="003F2770" w:rsidRDefault="005E71F3" w:rsidP="005E71F3">
      <w:pPr>
        <w:pStyle w:val="a6"/>
        <w:spacing w:line="264" w:lineRule="auto"/>
        <w:rPr>
          <w:szCs w:val="28"/>
        </w:rPr>
      </w:pPr>
      <w:r w:rsidRPr="005E71F3">
        <w:rPr>
          <w:szCs w:val="28"/>
        </w:rPr>
        <w:t>При определении НМЦК на выполнение работ по инженерным изысканиям и (или) подготовке проектной документации учитыва</w:t>
      </w:r>
      <w:r w:rsidR="003F2770">
        <w:rPr>
          <w:szCs w:val="28"/>
        </w:rPr>
        <w:t>е</w:t>
      </w:r>
      <w:r w:rsidRPr="005E71F3">
        <w:rPr>
          <w:szCs w:val="28"/>
        </w:rPr>
        <w:t xml:space="preserve">тся </w:t>
      </w:r>
      <w:r w:rsidR="003F2770">
        <w:rPr>
          <w:szCs w:val="28"/>
        </w:rPr>
        <w:t>стоимость сопутствующих работ, выполняемых одновременно с инженерными изысканиями и (или) подготовкой проектной документации, и иных видов работ, и связанных с ними затратами, в случае, если такие работы предусмотрены контрактом и (или) заданием на проектирование.</w:t>
      </w:r>
    </w:p>
    <w:p w:rsidR="005E71F3" w:rsidRPr="005E71F3" w:rsidRDefault="003F2770" w:rsidP="005E71F3">
      <w:pPr>
        <w:pStyle w:val="a6"/>
        <w:spacing w:line="264" w:lineRule="auto"/>
        <w:rPr>
          <w:szCs w:val="28"/>
        </w:rPr>
      </w:pPr>
      <w:r>
        <w:rPr>
          <w:szCs w:val="28"/>
        </w:rPr>
        <w:t>О</w:t>
      </w:r>
      <w:r w:rsidR="005E71F3" w:rsidRPr="005E71F3">
        <w:rPr>
          <w:szCs w:val="28"/>
        </w:rPr>
        <w:t>пределени</w:t>
      </w:r>
      <w:r>
        <w:rPr>
          <w:szCs w:val="28"/>
        </w:rPr>
        <w:t>е</w:t>
      </w:r>
      <w:r w:rsidR="005E71F3" w:rsidRPr="005E71F3">
        <w:rPr>
          <w:szCs w:val="28"/>
        </w:rPr>
        <w:t xml:space="preserve"> НМЦК с составлением расчетов (смет) </w:t>
      </w:r>
      <w:r w:rsidR="007E185F">
        <w:rPr>
          <w:szCs w:val="28"/>
        </w:rPr>
        <w:t xml:space="preserve">предлагается </w:t>
      </w:r>
      <w:r w:rsidR="005E71F3" w:rsidRPr="005E71F3">
        <w:rPr>
          <w:szCs w:val="28"/>
        </w:rPr>
        <w:t>применя</w:t>
      </w:r>
      <w:r w:rsidR="007E185F">
        <w:rPr>
          <w:szCs w:val="28"/>
        </w:rPr>
        <w:t>ть</w:t>
      </w:r>
      <w:r w:rsidR="005E71F3" w:rsidRPr="005E71F3">
        <w:rPr>
          <w:szCs w:val="28"/>
        </w:rPr>
        <w:t xml:space="preserve"> </w:t>
      </w:r>
      <w:r>
        <w:rPr>
          <w:szCs w:val="28"/>
        </w:rPr>
        <w:t xml:space="preserve">в </w:t>
      </w:r>
      <w:r w:rsidR="005E71F3" w:rsidRPr="005E71F3">
        <w:rPr>
          <w:szCs w:val="28"/>
        </w:rPr>
        <w:t>следующ</w:t>
      </w:r>
      <w:r>
        <w:rPr>
          <w:szCs w:val="28"/>
        </w:rPr>
        <w:t>ей</w:t>
      </w:r>
      <w:r w:rsidR="005E71F3" w:rsidRPr="005E71F3">
        <w:rPr>
          <w:szCs w:val="28"/>
        </w:rPr>
        <w:t xml:space="preserve"> </w:t>
      </w:r>
      <w:r>
        <w:rPr>
          <w:szCs w:val="28"/>
        </w:rPr>
        <w:t>последовательности</w:t>
      </w:r>
      <w:r w:rsidR="005E71F3" w:rsidRPr="005E71F3">
        <w:rPr>
          <w:szCs w:val="28"/>
        </w:rPr>
        <w:t>:</w:t>
      </w:r>
    </w:p>
    <w:p w:rsidR="005E71F3" w:rsidRPr="005E71F3" w:rsidRDefault="005E71F3" w:rsidP="005E71F3">
      <w:pPr>
        <w:pStyle w:val="a6"/>
        <w:spacing w:line="264" w:lineRule="auto"/>
        <w:rPr>
          <w:szCs w:val="28"/>
        </w:rPr>
      </w:pPr>
      <w:r w:rsidRPr="005E71F3">
        <w:rPr>
          <w:szCs w:val="28"/>
        </w:rPr>
        <w:t>а) осуществляется пересчет стоимости работ по инженерным изысканиям и (или) подготовке проектной документации, определенной по такому расчету (смете), из уровня цен на дату составления сметной документации в уровень цен на дату определения НМЦК с применением индексов фактической инфляции;</w:t>
      </w:r>
    </w:p>
    <w:p w:rsidR="005E71F3" w:rsidRPr="005E71F3" w:rsidRDefault="005E71F3" w:rsidP="005E71F3">
      <w:pPr>
        <w:pStyle w:val="a6"/>
        <w:spacing w:line="264" w:lineRule="auto"/>
        <w:rPr>
          <w:szCs w:val="28"/>
        </w:rPr>
      </w:pPr>
      <w:r w:rsidRPr="005E71F3">
        <w:rPr>
          <w:szCs w:val="28"/>
        </w:rPr>
        <w:t>б) стоимость работ по инженерным изысканиям и (или) подготовке проектной документации, определенная по такому расчету (смете), в текущем уровне цен умножается на индекс прогнозной инфляции на весь планируемый период исполнения контракта с использованием информации о сроках выполнения работ по инженерным изысканиям и (или) по подготовке проектной документации.</w:t>
      </w:r>
    </w:p>
    <w:p w:rsidR="005E71F3" w:rsidRPr="005E71F3" w:rsidRDefault="005E71F3" w:rsidP="005E71F3">
      <w:pPr>
        <w:pStyle w:val="a6"/>
        <w:spacing w:line="264" w:lineRule="auto"/>
        <w:rPr>
          <w:szCs w:val="28"/>
        </w:rPr>
      </w:pPr>
      <w:r w:rsidRPr="005E71F3">
        <w:rPr>
          <w:szCs w:val="28"/>
        </w:rPr>
        <w:t xml:space="preserve">НМЦК </w:t>
      </w:r>
      <w:r w:rsidR="003F2770">
        <w:rPr>
          <w:szCs w:val="28"/>
        </w:rPr>
        <w:t xml:space="preserve">при осуществлении закупок работ по инженерным изысканиям и (или) по подготовке проектной документации </w:t>
      </w:r>
      <w:r w:rsidRPr="005E71F3">
        <w:rPr>
          <w:szCs w:val="28"/>
        </w:rPr>
        <w:t>определяется по формуле (1):</w:t>
      </w:r>
    </w:p>
    <w:p w:rsidR="005E71F3" w:rsidRPr="005E71F3" w:rsidRDefault="005E71F3" w:rsidP="005E71F3">
      <w:pPr>
        <w:pStyle w:val="a6"/>
        <w:spacing w:line="264" w:lineRule="auto"/>
        <w:rPr>
          <w:szCs w:val="28"/>
        </w:rPr>
      </w:pPr>
    </w:p>
    <w:p w:rsidR="005E71F3" w:rsidRPr="005E71F3" w:rsidRDefault="005E71F3" w:rsidP="007E185F">
      <w:pPr>
        <w:pStyle w:val="a6"/>
        <w:spacing w:line="264" w:lineRule="auto"/>
        <w:jc w:val="center"/>
        <w:rPr>
          <w:szCs w:val="28"/>
        </w:rPr>
      </w:pPr>
      <w:r w:rsidRPr="005E71F3">
        <w:rPr>
          <w:szCs w:val="28"/>
        </w:rPr>
        <w:t>Ц</w:t>
      </w:r>
      <w:r w:rsidRPr="00077892">
        <w:rPr>
          <w:szCs w:val="28"/>
          <w:vertAlign w:val="subscript"/>
        </w:rPr>
        <w:t>пр</w:t>
      </w:r>
      <w:r w:rsidRPr="00077892">
        <w:rPr>
          <w:sz w:val="20"/>
          <w:szCs w:val="20"/>
        </w:rPr>
        <w:t xml:space="preserve"> </w:t>
      </w:r>
      <w:r w:rsidRPr="005E71F3">
        <w:rPr>
          <w:szCs w:val="28"/>
        </w:rPr>
        <w:t>= С</w:t>
      </w:r>
      <w:r w:rsidRPr="00077892">
        <w:rPr>
          <w:szCs w:val="28"/>
          <w:vertAlign w:val="subscript"/>
        </w:rPr>
        <w:t>пр</w:t>
      </w:r>
      <w:r w:rsidRPr="005E71F3">
        <w:rPr>
          <w:szCs w:val="28"/>
        </w:rPr>
        <w:t xml:space="preserve"> х К</w:t>
      </w:r>
      <w:r w:rsidRPr="00077892">
        <w:rPr>
          <w:szCs w:val="28"/>
          <w:vertAlign w:val="subscript"/>
        </w:rPr>
        <w:t>инфл</w:t>
      </w:r>
      <w:r w:rsidRPr="005E71F3">
        <w:rPr>
          <w:szCs w:val="28"/>
        </w:rPr>
        <w:tab/>
        <w:t>(1)</w:t>
      </w:r>
    </w:p>
    <w:p w:rsidR="005E71F3" w:rsidRPr="005E71F3" w:rsidRDefault="005E71F3" w:rsidP="005E71F3">
      <w:pPr>
        <w:pStyle w:val="a6"/>
        <w:spacing w:line="264" w:lineRule="auto"/>
        <w:rPr>
          <w:szCs w:val="28"/>
        </w:rPr>
      </w:pPr>
    </w:p>
    <w:p w:rsidR="005E71F3" w:rsidRPr="005E71F3" w:rsidRDefault="005E71F3" w:rsidP="005E71F3">
      <w:pPr>
        <w:pStyle w:val="a6"/>
        <w:spacing w:line="264" w:lineRule="auto"/>
        <w:rPr>
          <w:szCs w:val="28"/>
        </w:rPr>
      </w:pPr>
      <w:r w:rsidRPr="005E71F3">
        <w:rPr>
          <w:szCs w:val="28"/>
        </w:rPr>
        <w:t>где:</w:t>
      </w:r>
    </w:p>
    <w:p w:rsidR="005E71F3" w:rsidRPr="005E71F3" w:rsidRDefault="005E71F3" w:rsidP="005E71F3">
      <w:pPr>
        <w:pStyle w:val="a6"/>
        <w:spacing w:line="264" w:lineRule="auto"/>
        <w:rPr>
          <w:szCs w:val="28"/>
        </w:rPr>
      </w:pPr>
      <w:r w:rsidRPr="005E71F3">
        <w:rPr>
          <w:szCs w:val="28"/>
        </w:rPr>
        <w:t>Ц</w:t>
      </w:r>
      <w:r w:rsidRPr="00077892">
        <w:rPr>
          <w:szCs w:val="28"/>
          <w:vertAlign w:val="subscript"/>
        </w:rPr>
        <w:t>пр</w:t>
      </w:r>
      <w:r w:rsidRPr="005E71F3">
        <w:rPr>
          <w:szCs w:val="28"/>
        </w:rPr>
        <w:t xml:space="preserve"> - НМЦК </w:t>
      </w:r>
      <w:r w:rsidR="003F2770" w:rsidRPr="003F2770">
        <w:rPr>
          <w:szCs w:val="28"/>
        </w:rPr>
        <w:t>при осуществлении закупок работ по инженерным изысканиям и (или) по подготовке проектной документации</w:t>
      </w:r>
      <w:r w:rsidRPr="005E71F3">
        <w:rPr>
          <w:szCs w:val="28"/>
        </w:rPr>
        <w:t>;</w:t>
      </w:r>
    </w:p>
    <w:p w:rsidR="005E71F3" w:rsidRPr="005E71F3" w:rsidRDefault="005E71F3" w:rsidP="005E71F3">
      <w:pPr>
        <w:pStyle w:val="a6"/>
        <w:spacing w:line="264" w:lineRule="auto"/>
        <w:rPr>
          <w:szCs w:val="28"/>
        </w:rPr>
      </w:pPr>
      <w:r w:rsidRPr="005E71F3">
        <w:rPr>
          <w:szCs w:val="28"/>
        </w:rPr>
        <w:lastRenderedPageBreak/>
        <w:t>С</w:t>
      </w:r>
      <w:r w:rsidRPr="00077892">
        <w:rPr>
          <w:szCs w:val="28"/>
          <w:vertAlign w:val="subscript"/>
        </w:rPr>
        <w:t>пр</w:t>
      </w:r>
      <w:r w:rsidRPr="005E71F3">
        <w:rPr>
          <w:szCs w:val="28"/>
        </w:rPr>
        <w:t xml:space="preserve"> - стоимость работ по подготовке проектной документации</w:t>
      </w:r>
      <w:r w:rsidR="003F2770">
        <w:rPr>
          <w:szCs w:val="28"/>
        </w:rPr>
        <w:t xml:space="preserve">, определенная в соответствии </w:t>
      </w:r>
      <w:r w:rsidR="003F2770" w:rsidRPr="003F2770">
        <w:rPr>
          <w:szCs w:val="28"/>
        </w:rPr>
        <w:t>со статьей 22 Федерального закона № 44-ФЗ</w:t>
      </w:r>
      <w:r w:rsidR="003F2770">
        <w:rPr>
          <w:szCs w:val="28"/>
        </w:rPr>
        <w:t xml:space="preserve"> </w:t>
      </w:r>
      <w:r w:rsidRPr="005E71F3">
        <w:rPr>
          <w:szCs w:val="28"/>
        </w:rPr>
        <w:t>;</w:t>
      </w:r>
    </w:p>
    <w:p w:rsidR="005E71F3" w:rsidRPr="005E71F3" w:rsidRDefault="005E71F3" w:rsidP="005E71F3">
      <w:pPr>
        <w:pStyle w:val="a6"/>
        <w:spacing w:line="264" w:lineRule="auto"/>
        <w:rPr>
          <w:szCs w:val="28"/>
        </w:rPr>
      </w:pPr>
      <w:r w:rsidRPr="005E71F3">
        <w:rPr>
          <w:szCs w:val="28"/>
        </w:rPr>
        <w:t>К</w:t>
      </w:r>
      <w:r w:rsidRPr="00077892">
        <w:rPr>
          <w:szCs w:val="28"/>
          <w:vertAlign w:val="subscript"/>
        </w:rPr>
        <w:t>инфл</w:t>
      </w:r>
      <w:r w:rsidRPr="005E71F3">
        <w:rPr>
          <w:szCs w:val="28"/>
        </w:rPr>
        <w:t xml:space="preserve"> – индекс прогнозной инфляции, рассчитываемый как среднее арифметическое между индексами </w:t>
      </w:r>
      <w:r w:rsidR="003F2770" w:rsidRPr="005E71F3">
        <w:rPr>
          <w:szCs w:val="28"/>
        </w:rPr>
        <w:t>прогнозн</w:t>
      </w:r>
      <w:r w:rsidR="003F2770">
        <w:rPr>
          <w:szCs w:val="28"/>
        </w:rPr>
        <w:t>ой</w:t>
      </w:r>
      <w:r w:rsidR="003F2770" w:rsidRPr="005E71F3">
        <w:rPr>
          <w:szCs w:val="28"/>
        </w:rPr>
        <w:t xml:space="preserve"> </w:t>
      </w:r>
      <w:r w:rsidRPr="005E71F3">
        <w:rPr>
          <w:szCs w:val="28"/>
        </w:rPr>
        <w:t>инфляции на дат</w:t>
      </w:r>
      <w:r w:rsidR="003F2770">
        <w:rPr>
          <w:szCs w:val="28"/>
        </w:rPr>
        <w:t>ы</w:t>
      </w:r>
      <w:r w:rsidRPr="005E71F3">
        <w:rPr>
          <w:szCs w:val="28"/>
        </w:rPr>
        <w:t xml:space="preserve"> начала </w:t>
      </w:r>
      <w:r w:rsidR="00EB38F2">
        <w:rPr>
          <w:szCs w:val="28"/>
        </w:rPr>
        <w:br/>
      </w:r>
      <w:r w:rsidRPr="005E71F3">
        <w:rPr>
          <w:szCs w:val="28"/>
        </w:rPr>
        <w:t>и окончания работ</w:t>
      </w:r>
      <w:r w:rsidR="00BC3D44">
        <w:rPr>
          <w:szCs w:val="28"/>
        </w:rPr>
        <w:t>.</w:t>
      </w:r>
    </w:p>
    <w:p w:rsidR="005E71F3" w:rsidRPr="005E71F3" w:rsidRDefault="005E71F3" w:rsidP="005E71F3">
      <w:pPr>
        <w:pStyle w:val="a6"/>
        <w:spacing w:line="264" w:lineRule="auto"/>
        <w:rPr>
          <w:szCs w:val="28"/>
        </w:rPr>
      </w:pPr>
      <w:r w:rsidRPr="005E71F3">
        <w:rPr>
          <w:szCs w:val="28"/>
        </w:rPr>
        <w:t>В случае, если объектом одной закупки одновременно является несколько видов проектных и (или) изыскательских работ, определение НМЦК осуществляется с учетом детализации НМЦК по таким видам работ.</w:t>
      </w:r>
    </w:p>
    <w:p w:rsidR="005E71F3" w:rsidRPr="005E71F3" w:rsidRDefault="007E185F" w:rsidP="005E71F3">
      <w:pPr>
        <w:pStyle w:val="a6"/>
        <w:spacing w:line="264" w:lineRule="auto"/>
        <w:rPr>
          <w:szCs w:val="28"/>
        </w:rPr>
      </w:pPr>
      <w:r>
        <w:rPr>
          <w:szCs w:val="28"/>
        </w:rPr>
        <w:t xml:space="preserve">В приложении № 2 предлагается </w:t>
      </w:r>
      <w:r w:rsidR="00C71B56">
        <w:rPr>
          <w:szCs w:val="28"/>
        </w:rPr>
        <w:t xml:space="preserve">рекомендуемый </w:t>
      </w:r>
      <w:r>
        <w:rPr>
          <w:szCs w:val="28"/>
        </w:rPr>
        <w:t xml:space="preserve">образец </w:t>
      </w:r>
      <w:r w:rsidR="005E71F3" w:rsidRPr="005E71F3">
        <w:rPr>
          <w:szCs w:val="28"/>
        </w:rPr>
        <w:t>Расчет</w:t>
      </w:r>
      <w:r>
        <w:rPr>
          <w:szCs w:val="28"/>
        </w:rPr>
        <w:t>а</w:t>
      </w:r>
      <w:r w:rsidR="005E71F3" w:rsidRPr="005E71F3">
        <w:rPr>
          <w:szCs w:val="28"/>
        </w:rPr>
        <w:t xml:space="preserve"> обоснования НМЦК при осуществлении закупок работ по инженерным изысканиям и (или) по подготовке проектной документации</w:t>
      </w:r>
      <w:r>
        <w:rPr>
          <w:szCs w:val="28"/>
        </w:rPr>
        <w:t>, который после оформления</w:t>
      </w:r>
      <w:r w:rsidR="005E71F3" w:rsidRPr="005E71F3">
        <w:rPr>
          <w:szCs w:val="28"/>
        </w:rPr>
        <w:t xml:space="preserve"> размещается заказчиком в единой информационной системе в сфере закупок вместе с документацией об осуществлении закупки. </w:t>
      </w:r>
    </w:p>
    <w:p w:rsidR="005E71F3" w:rsidRPr="005E71F3" w:rsidRDefault="005E71F3" w:rsidP="005E71F3">
      <w:pPr>
        <w:pStyle w:val="a6"/>
        <w:spacing w:line="264" w:lineRule="auto"/>
        <w:rPr>
          <w:szCs w:val="28"/>
        </w:rPr>
      </w:pPr>
      <w:r w:rsidRPr="005E71F3">
        <w:rPr>
          <w:szCs w:val="28"/>
        </w:rPr>
        <w:t>НМЦК при осуществлении закупок услуг по исполнению функций технического заказчика определяется:</w:t>
      </w:r>
    </w:p>
    <w:p w:rsidR="005E71F3" w:rsidRPr="005E71F3" w:rsidRDefault="005E71F3" w:rsidP="005E71F3">
      <w:pPr>
        <w:pStyle w:val="a6"/>
        <w:spacing w:line="264" w:lineRule="auto"/>
        <w:rPr>
          <w:szCs w:val="28"/>
        </w:rPr>
      </w:pPr>
      <w:r w:rsidRPr="005E71F3">
        <w:rPr>
          <w:szCs w:val="28"/>
        </w:rPr>
        <w:t xml:space="preserve">а) на основании утвержденной заказчиком в составе проектной документации сметной документации, прошедшей проверку </w:t>
      </w:r>
      <w:r w:rsidR="00BC3D44">
        <w:rPr>
          <w:szCs w:val="28"/>
        </w:rPr>
        <w:t xml:space="preserve">на предмет </w:t>
      </w:r>
      <w:r w:rsidRPr="005E71F3">
        <w:rPr>
          <w:szCs w:val="28"/>
        </w:rPr>
        <w:t xml:space="preserve">достоверности определения сметной стоимости по объектам, в </w:t>
      </w:r>
      <w:r w:rsidR="00BC3D44">
        <w:rPr>
          <w:szCs w:val="28"/>
        </w:rPr>
        <w:t xml:space="preserve">случае если в </w:t>
      </w:r>
      <w:r w:rsidRPr="005E71F3">
        <w:rPr>
          <w:szCs w:val="28"/>
        </w:rPr>
        <w:t xml:space="preserve">соответствии с </w:t>
      </w:r>
      <w:r w:rsidR="00BC3D44">
        <w:rPr>
          <w:szCs w:val="28"/>
        </w:rPr>
        <w:t xml:space="preserve">частью </w:t>
      </w:r>
      <w:r w:rsidRPr="005E71F3">
        <w:rPr>
          <w:szCs w:val="28"/>
        </w:rPr>
        <w:t xml:space="preserve">2 статьи 8.3 Градостроительного кодекса </w:t>
      </w:r>
      <w:r w:rsidR="00BC3D44">
        <w:rPr>
          <w:szCs w:val="28"/>
        </w:rPr>
        <w:t xml:space="preserve">сметная стоимость строительства подлежит </w:t>
      </w:r>
      <w:r w:rsidRPr="005E71F3">
        <w:rPr>
          <w:szCs w:val="28"/>
        </w:rPr>
        <w:t>проверк</w:t>
      </w:r>
      <w:r w:rsidR="00BC3D44">
        <w:rPr>
          <w:szCs w:val="28"/>
        </w:rPr>
        <w:t>е на предмет</w:t>
      </w:r>
      <w:r w:rsidRPr="005E71F3">
        <w:rPr>
          <w:szCs w:val="28"/>
        </w:rPr>
        <w:t xml:space="preserve"> достоверности </w:t>
      </w:r>
      <w:r w:rsidR="00BC3D44">
        <w:rPr>
          <w:szCs w:val="28"/>
        </w:rPr>
        <w:t xml:space="preserve">ее </w:t>
      </w:r>
      <w:r w:rsidRPr="005E71F3">
        <w:rPr>
          <w:szCs w:val="28"/>
        </w:rPr>
        <w:t>определения;</w:t>
      </w:r>
    </w:p>
    <w:p w:rsidR="00BC3D44" w:rsidRDefault="005E71F3" w:rsidP="005E71F3">
      <w:pPr>
        <w:pStyle w:val="a6"/>
        <w:spacing w:line="264" w:lineRule="auto"/>
        <w:rPr>
          <w:szCs w:val="28"/>
        </w:rPr>
      </w:pPr>
      <w:r w:rsidRPr="005E71F3">
        <w:rPr>
          <w:szCs w:val="28"/>
        </w:rPr>
        <w:t xml:space="preserve"> б) на основании утвержденной заказчиком в составе проектной документации сметной документации, по объектам, в </w:t>
      </w:r>
      <w:r w:rsidR="00BC3D44">
        <w:rPr>
          <w:szCs w:val="28"/>
        </w:rPr>
        <w:t xml:space="preserve">случае если в соответствии </w:t>
      </w:r>
      <w:r w:rsidR="00BC3D44" w:rsidRPr="00BC3D44">
        <w:rPr>
          <w:szCs w:val="28"/>
        </w:rPr>
        <w:t xml:space="preserve">с частью 2 статьи 8.3 Градостроительного кодекса сметная стоимость строительства </w:t>
      </w:r>
      <w:r w:rsidR="00BC3D44">
        <w:rPr>
          <w:szCs w:val="28"/>
        </w:rPr>
        <w:t xml:space="preserve">не </w:t>
      </w:r>
      <w:r w:rsidR="00BC3D44" w:rsidRPr="00BC3D44">
        <w:rPr>
          <w:szCs w:val="28"/>
        </w:rPr>
        <w:t>подлежит проверке на предм</w:t>
      </w:r>
      <w:r w:rsidR="00BC3D44">
        <w:rPr>
          <w:szCs w:val="28"/>
        </w:rPr>
        <w:t>ет достоверности ее определения.</w:t>
      </w:r>
    </w:p>
    <w:p w:rsidR="005E71F3" w:rsidRPr="005E71F3" w:rsidRDefault="005E71F3" w:rsidP="005E71F3">
      <w:pPr>
        <w:pStyle w:val="a6"/>
        <w:spacing w:line="264" w:lineRule="auto"/>
        <w:rPr>
          <w:szCs w:val="28"/>
        </w:rPr>
      </w:pPr>
      <w:r w:rsidRPr="005E71F3">
        <w:rPr>
          <w:szCs w:val="28"/>
        </w:rPr>
        <w:t>При определении НМЦК в соответствии с функциями, определенными положениями Градостроительного кодекса, предусмотренные сводным сметным расчетом стоимости строительства в составе утвержденной проектной документации, получившей положительное заключение экспертизы проектной документации.</w:t>
      </w:r>
    </w:p>
    <w:p w:rsidR="005E71F3" w:rsidRPr="005E71F3" w:rsidRDefault="005E71F3" w:rsidP="005E71F3">
      <w:pPr>
        <w:pStyle w:val="a6"/>
        <w:spacing w:line="264" w:lineRule="auto"/>
        <w:rPr>
          <w:szCs w:val="28"/>
        </w:rPr>
      </w:pPr>
      <w:r w:rsidRPr="005E71F3">
        <w:rPr>
          <w:szCs w:val="28"/>
        </w:rPr>
        <w:t xml:space="preserve">Размер затрат на содержание службы технического заказчика </w:t>
      </w:r>
      <w:r w:rsidR="00EB38F2">
        <w:rPr>
          <w:szCs w:val="28"/>
        </w:rPr>
        <w:br/>
      </w:r>
      <w:r w:rsidRPr="005E71F3">
        <w:rPr>
          <w:szCs w:val="28"/>
        </w:rPr>
        <w:t xml:space="preserve">и проведение строительного контроля определяется в соответствии </w:t>
      </w:r>
      <w:r w:rsidR="00EB38F2">
        <w:rPr>
          <w:szCs w:val="28"/>
        </w:rPr>
        <w:br/>
      </w:r>
      <w:r w:rsidRPr="005E71F3">
        <w:rPr>
          <w:szCs w:val="28"/>
        </w:rPr>
        <w:t xml:space="preserve">с нормативами, установленными постановлением Правительства </w:t>
      </w:r>
      <w:r w:rsidR="00EB38F2">
        <w:rPr>
          <w:szCs w:val="28"/>
        </w:rPr>
        <w:br/>
      </w:r>
      <w:r w:rsidRPr="005E71F3">
        <w:rPr>
          <w:szCs w:val="28"/>
        </w:rPr>
        <w:t xml:space="preserve">Российской Федерации от 21 июня 2010 г. № 468 «О порядке проведения строительного контроля при осуществлении строительства, реконструкции </w:t>
      </w:r>
      <w:r w:rsidR="00EB38F2">
        <w:rPr>
          <w:szCs w:val="28"/>
        </w:rPr>
        <w:br/>
      </w:r>
      <w:r w:rsidRPr="005E71F3">
        <w:rPr>
          <w:szCs w:val="28"/>
        </w:rPr>
        <w:t>и капитального ремонта объектов капитального строительства».</w:t>
      </w:r>
    </w:p>
    <w:p w:rsidR="005E71F3" w:rsidRPr="005E71F3" w:rsidRDefault="005E71F3" w:rsidP="005E71F3">
      <w:pPr>
        <w:pStyle w:val="a6"/>
        <w:spacing w:line="264" w:lineRule="auto"/>
        <w:rPr>
          <w:szCs w:val="28"/>
        </w:rPr>
      </w:pPr>
      <w:r w:rsidRPr="005E71F3">
        <w:rPr>
          <w:szCs w:val="28"/>
        </w:rPr>
        <w:t>При этом резерв средств на непредвиденные работы и затраты определяется заказчиком в размере, не превышающем размер, предусмотренный сметной документацией по объекту.</w:t>
      </w:r>
    </w:p>
    <w:p w:rsidR="005E71F3" w:rsidRPr="005E71F3" w:rsidRDefault="005E71F3" w:rsidP="005E71F3">
      <w:pPr>
        <w:pStyle w:val="a6"/>
        <w:spacing w:line="264" w:lineRule="auto"/>
        <w:rPr>
          <w:szCs w:val="28"/>
        </w:rPr>
      </w:pPr>
      <w:r w:rsidRPr="005E71F3">
        <w:rPr>
          <w:szCs w:val="28"/>
        </w:rPr>
        <w:lastRenderedPageBreak/>
        <w:t>НМЦК</w:t>
      </w:r>
      <w:r w:rsidR="00BC3D44" w:rsidRPr="00BC3D44">
        <w:t xml:space="preserve"> </w:t>
      </w:r>
      <w:r w:rsidR="00BC3D44" w:rsidRPr="00BC3D44">
        <w:rPr>
          <w:szCs w:val="28"/>
        </w:rPr>
        <w:t>при осуществлении закупок услуг по исполнению функций технического заказчика</w:t>
      </w:r>
      <w:r w:rsidRPr="005E71F3">
        <w:rPr>
          <w:szCs w:val="28"/>
        </w:rPr>
        <w:t xml:space="preserve"> определяется в следующем порядке:</w:t>
      </w:r>
    </w:p>
    <w:p w:rsidR="005E71F3" w:rsidRPr="005E71F3" w:rsidRDefault="005E71F3" w:rsidP="005E71F3">
      <w:pPr>
        <w:pStyle w:val="a6"/>
        <w:spacing w:line="264" w:lineRule="auto"/>
        <w:rPr>
          <w:szCs w:val="28"/>
        </w:rPr>
      </w:pPr>
      <w:r w:rsidRPr="005E71F3">
        <w:rPr>
          <w:szCs w:val="28"/>
        </w:rPr>
        <w:t xml:space="preserve">а) производится пересчет сметной стоимости работ и услуг, осуществляемых техническим заказчиком из уровня цен на дату утверждения проектной документации в текущий уровень цен на дату определения НМЦК </w:t>
      </w:r>
      <w:r w:rsidR="00EB38F2">
        <w:rPr>
          <w:szCs w:val="28"/>
        </w:rPr>
        <w:br/>
      </w:r>
      <w:r w:rsidRPr="005E71F3">
        <w:rPr>
          <w:szCs w:val="28"/>
        </w:rPr>
        <w:t>с применением индексов фактической инфляции за соответствующий период;</w:t>
      </w:r>
    </w:p>
    <w:p w:rsidR="005E71F3" w:rsidRPr="005E71F3" w:rsidRDefault="005E71F3" w:rsidP="005E71F3">
      <w:pPr>
        <w:pStyle w:val="a6"/>
        <w:spacing w:line="264" w:lineRule="auto"/>
        <w:rPr>
          <w:szCs w:val="28"/>
        </w:rPr>
      </w:pPr>
      <w:r w:rsidRPr="005E71F3">
        <w:rPr>
          <w:szCs w:val="28"/>
        </w:rPr>
        <w:t xml:space="preserve">б) показатели сметной стоимости работ и услуг, осуществляемых техническим заказчиком в текущем уровне цен, умножаются на индекс прогнозной инфляции на период строительства,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и строительных работ, выполняемых на объектах, </w:t>
      </w:r>
      <w:r w:rsidR="00EB38F2">
        <w:rPr>
          <w:szCs w:val="28"/>
        </w:rPr>
        <w:br/>
      </w:r>
      <w:r w:rsidRPr="005E71F3">
        <w:rPr>
          <w:szCs w:val="28"/>
        </w:rPr>
        <w:t xml:space="preserve">не являющихся объектами капитального строительства. </w:t>
      </w:r>
    </w:p>
    <w:p w:rsidR="005E71F3" w:rsidRPr="005E71F3" w:rsidRDefault="005E71F3" w:rsidP="005E71F3">
      <w:pPr>
        <w:pStyle w:val="a6"/>
        <w:spacing w:line="264" w:lineRule="auto"/>
        <w:rPr>
          <w:szCs w:val="28"/>
        </w:rPr>
      </w:pPr>
      <w:r w:rsidRPr="005E71F3">
        <w:rPr>
          <w:szCs w:val="28"/>
        </w:rPr>
        <w:t xml:space="preserve">Индекс прогнозной инфляции на период оказания услуг (выполнения работ) рассчитывается как среднее арифметическое между индексами прогнозной инфляции на дату начала и дату окончания оказания услуг (работ), определенных с учетом срока оказания услуг (выполнения работ) </w:t>
      </w:r>
      <w:r w:rsidR="00EB38F2">
        <w:rPr>
          <w:szCs w:val="28"/>
        </w:rPr>
        <w:br/>
      </w:r>
      <w:r w:rsidRPr="005E71F3">
        <w:rPr>
          <w:szCs w:val="28"/>
        </w:rPr>
        <w:t>в соответствии с проектной документацией.</w:t>
      </w:r>
    </w:p>
    <w:p w:rsidR="005E71F3" w:rsidRPr="005E71F3" w:rsidRDefault="007E185F" w:rsidP="005E71F3">
      <w:pPr>
        <w:pStyle w:val="a6"/>
        <w:spacing w:line="264" w:lineRule="auto"/>
        <w:rPr>
          <w:szCs w:val="28"/>
        </w:rPr>
      </w:pPr>
      <w:r>
        <w:rPr>
          <w:szCs w:val="28"/>
        </w:rPr>
        <w:t xml:space="preserve">В приложении № 3 предлагается </w:t>
      </w:r>
      <w:r w:rsidR="00C71B56">
        <w:rPr>
          <w:szCs w:val="28"/>
        </w:rPr>
        <w:t xml:space="preserve">рекомендуемый </w:t>
      </w:r>
      <w:r>
        <w:rPr>
          <w:szCs w:val="28"/>
        </w:rPr>
        <w:t xml:space="preserve">образец </w:t>
      </w:r>
      <w:r w:rsidR="005E71F3" w:rsidRPr="005E71F3">
        <w:rPr>
          <w:szCs w:val="28"/>
        </w:rPr>
        <w:t>Расчет</w:t>
      </w:r>
      <w:r>
        <w:rPr>
          <w:szCs w:val="28"/>
        </w:rPr>
        <w:t>а</w:t>
      </w:r>
      <w:r w:rsidR="005E71F3" w:rsidRPr="005E71F3">
        <w:rPr>
          <w:szCs w:val="28"/>
        </w:rPr>
        <w:t xml:space="preserve"> обоснования НМЦК</w:t>
      </w:r>
      <w:r w:rsidR="00BC3D44">
        <w:rPr>
          <w:szCs w:val="28"/>
        </w:rPr>
        <w:t xml:space="preserve"> </w:t>
      </w:r>
      <w:r w:rsidR="00BC3D44" w:rsidRPr="00BC3D44">
        <w:rPr>
          <w:szCs w:val="28"/>
        </w:rPr>
        <w:t>при осуществлении закупок услуг по исполнению функций технического заказчика</w:t>
      </w:r>
      <w:r>
        <w:rPr>
          <w:szCs w:val="28"/>
        </w:rPr>
        <w:t xml:space="preserve">, который после оформления </w:t>
      </w:r>
      <w:r w:rsidR="005E71F3" w:rsidRPr="005E71F3">
        <w:rPr>
          <w:szCs w:val="28"/>
        </w:rPr>
        <w:t xml:space="preserve">размещается заказчиком в единой информационной системе в сфере закупок вместе с документацией об осуществлении закупки. </w:t>
      </w:r>
    </w:p>
    <w:p w:rsidR="005E71F3" w:rsidRPr="005E71F3" w:rsidRDefault="005E71F3" w:rsidP="005E71F3">
      <w:pPr>
        <w:pStyle w:val="a6"/>
        <w:spacing w:line="264" w:lineRule="auto"/>
        <w:rPr>
          <w:szCs w:val="28"/>
        </w:rPr>
      </w:pPr>
      <w:r w:rsidRPr="005E71F3">
        <w:rPr>
          <w:szCs w:val="28"/>
        </w:rPr>
        <w:t xml:space="preserve">НМЦК при осуществлении закупок работ на строительство, реконструкцию, капитальный ремонт, снос объектов капитального строительства, работ по сохранению объектов культурного наследия (памятников истории и культуры) народов Российской Федерации </w:t>
      </w:r>
      <w:r w:rsidR="00EB38F2">
        <w:rPr>
          <w:szCs w:val="28"/>
        </w:rPr>
        <w:br/>
      </w:r>
      <w:r w:rsidRPr="005E71F3">
        <w:rPr>
          <w:szCs w:val="28"/>
        </w:rPr>
        <w:t>и выполнение строительных работ в отношении объектов, не являющихся объектами капитального строительства (далее – подрядные работы), определяется:</w:t>
      </w:r>
    </w:p>
    <w:p w:rsidR="005E71F3" w:rsidRPr="005E71F3" w:rsidRDefault="005E71F3" w:rsidP="005E71F3">
      <w:pPr>
        <w:pStyle w:val="a6"/>
        <w:spacing w:line="264" w:lineRule="auto"/>
        <w:rPr>
          <w:szCs w:val="28"/>
        </w:rPr>
      </w:pPr>
      <w:r w:rsidRPr="005E71F3">
        <w:rPr>
          <w:szCs w:val="28"/>
        </w:rPr>
        <w:t xml:space="preserve">а) на основании утвержденной заказчиком в составе проектной документации сметной документации, прошедшей проверку </w:t>
      </w:r>
      <w:r w:rsidR="00BC3D44">
        <w:rPr>
          <w:szCs w:val="28"/>
        </w:rPr>
        <w:t xml:space="preserve">на предмет </w:t>
      </w:r>
      <w:r w:rsidRPr="005E71F3">
        <w:rPr>
          <w:szCs w:val="28"/>
        </w:rPr>
        <w:t xml:space="preserve">достоверности определения сметной стоимости по объектам, в </w:t>
      </w:r>
      <w:r w:rsidR="00BC3D44">
        <w:rPr>
          <w:szCs w:val="28"/>
        </w:rPr>
        <w:t xml:space="preserve">случае если </w:t>
      </w:r>
      <w:r w:rsidRPr="005E71F3">
        <w:rPr>
          <w:szCs w:val="28"/>
        </w:rPr>
        <w:t xml:space="preserve">в соответствии с </w:t>
      </w:r>
      <w:r w:rsidR="00BC3D44">
        <w:rPr>
          <w:szCs w:val="28"/>
        </w:rPr>
        <w:t xml:space="preserve">частью </w:t>
      </w:r>
      <w:r w:rsidRPr="005E71F3">
        <w:rPr>
          <w:szCs w:val="28"/>
        </w:rPr>
        <w:t xml:space="preserve">2 статьи 8.3 Градостроительного кодекса </w:t>
      </w:r>
      <w:r w:rsidR="00496BD7">
        <w:rPr>
          <w:szCs w:val="28"/>
        </w:rPr>
        <w:t xml:space="preserve">сметная стоимость строительства подлежит </w:t>
      </w:r>
      <w:r w:rsidRPr="005E71F3">
        <w:rPr>
          <w:szCs w:val="28"/>
        </w:rPr>
        <w:t>проверк</w:t>
      </w:r>
      <w:r w:rsidR="00496BD7">
        <w:rPr>
          <w:szCs w:val="28"/>
        </w:rPr>
        <w:t>е на предмет</w:t>
      </w:r>
      <w:r w:rsidRPr="005E71F3">
        <w:rPr>
          <w:szCs w:val="28"/>
        </w:rPr>
        <w:t xml:space="preserve"> достоверности </w:t>
      </w:r>
      <w:r w:rsidR="00496BD7">
        <w:rPr>
          <w:szCs w:val="28"/>
        </w:rPr>
        <w:t xml:space="preserve">ее </w:t>
      </w:r>
      <w:r w:rsidRPr="005E71F3">
        <w:rPr>
          <w:szCs w:val="28"/>
        </w:rPr>
        <w:t>определения;</w:t>
      </w:r>
    </w:p>
    <w:p w:rsidR="00496BD7" w:rsidRDefault="005E71F3" w:rsidP="005E71F3">
      <w:pPr>
        <w:pStyle w:val="a6"/>
        <w:spacing w:line="264" w:lineRule="auto"/>
        <w:rPr>
          <w:szCs w:val="28"/>
        </w:rPr>
      </w:pPr>
      <w:r w:rsidRPr="005E71F3">
        <w:rPr>
          <w:szCs w:val="28"/>
        </w:rPr>
        <w:t xml:space="preserve">б) на основании утвержденной заказчиком в составе проектной документации сметной документации, по объектам, в </w:t>
      </w:r>
      <w:r w:rsidR="00496BD7" w:rsidRPr="00496BD7">
        <w:rPr>
          <w:szCs w:val="28"/>
        </w:rPr>
        <w:t xml:space="preserve">случае если в соответствии с частью 2 статьи 8.3 Градостроительного кодекса сметная </w:t>
      </w:r>
      <w:r w:rsidR="00496BD7" w:rsidRPr="00496BD7">
        <w:rPr>
          <w:szCs w:val="28"/>
        </w:rPr>
        <w:lastRenderedPageBreak/>
        <w:t xml:space="preserve">стоимость строительства </w:t>
      </w:r>
      <w:r w:rsidR="00496BD7">
        <w:rPr>
          <w:szCs w:val="28"/>
        </w:rPr>
        <w:t xml:space="preserve">не </w:t>
      </w:r>
      <w:r w:rsidR="00496BD7" w:rsidRPr="00496BD7">
        <w:rPr>
          <w:szCs w:val="28"/>
        </w:rPr>
        <w:t>подлежит проверке на предм</w:t>
      </w:r>
      <w:r w:rsidR="00496BD7">
        <w:rPr>
          <w:szCs w:val="28"/>
        </w:rPr>
        <w:t>ет достоверности ее определения.</w:t>
      </w:r>
    </w:p>
    <w:p w:rsidR="005E71F3" w:rsidRPr="005E71F3" w:rsidRDefault="005E71F3" w:rsidP="005E71F3">
      <w:pPr>
        <w:pStyle w:val="a6"/>
        <w:spacing w:line="264" w:lineRule="auto"/>
        <w:rPr>
          <w:szCs w:val="28"/>
        </w:rPr>
      </w:pPr>
      <w:r w:rsidRPr="005E71F3">
        <w:rPr>
          <w:szCs w:val="28"/>
        </w:rPr>
        <w:t>При определении НМЦК учитываются затраты на работы и услуги относящиеся к предмету закупки, предусмотренные сводным сметным расчетом стоимости строительства в составе утвержденной проектной документации, получившей положительное заключение экспертизы проектной документации.</w:t>
      </w:r>
    </w:p>
    <w:p w:rsidR="005E71F3" w:rsidRPr="005E71F3" w:rsidRDefault="005E71F3" w:rsidP="005E71F3">
      <w:pPr>
        <w:pStyle w:val="a6"/>
        <w:spacing w:line="264" w:lineRule="auto"/>
        <w:rPr>
          <w:szCs w:val="28"/>
        </w:rPr>
      </w:pPr>
      <w:r w:rsidRPr="005E71F3">
        <w:rPr>
          <w:szCs w:val="28"/>
        </w:rPr>
        <w:t>При этом резерв средств на непредвиденные работы и затраты определяется заказчиком в размере, не превышающем размер, предусмотренный сметной документацией по объекту.</w:t>
      </w:r>
    </w:p>
    <w:p w:rsidR="005E71F3" w:rsidRPr="005E71F3" w:rsidRDefault="005E71F3" w:rsidP="005E71F3">
      <w:pPr>
        <w:pStyle w:val="a6"/>
        <w:spacing w:line="264" w:lineRule="auto"/>
        <w:rPr>
          <w:szCs w:val="28"/>
        </w:rPr>
      </w:pPr>
      <w:r w:rsidRPr="005E71F3">
        <w:rPr>
          <w:szCs w:val="28"/>
        </w:rPr>
        <w:t>НМЦК на выполнение подрядных работ определяется в следующем порядке:</w:t>
      </w:r>
    </w:p>
    <w:p w:rsidR="005E71F3" w:rsidRPr="005E71F3" w:rsidRDefault="005E71F3" w:rsidP="005E71F3">
      <w:pPr>
        <w:pStyle w:val="a6"/>
        <w:spacing w:line="264" w:lineRule="auto"/>
        <w:rPr>
          <w:szCs w:val="28"/>
        </w:rPr>
      </w:pPr>
      <w:r w:rsidRPr="005E71F3">
        <w:rPr>
          <w:szCs w:val="28"/>
        </w:rPr>
        <w:t xml:space="preserve">а) осуществляется пересчет сметной стоимости подрядных работ </w:t>
      </w:r>
      <w:r w:rsidR="00EB38F2">
        <w:rPr>
          <w:szCs w:val="28"/>
        </w:rPr>
        <w:br/>
      </w:r>
      <w:r w:rsidRPr="005E71F3">
        <w:rPr>
          <w:szCs w:val="28"/>
        </w:rPr>
        <w:t>из уровня цен на дату утверждения проектной документации в текущий уровень цен на дату определения НМЦК с применением индексов фактической инфляции за соответствующий период;</w:t>
      </w:r>
    </w:p>
    <w:p w:rsidR="005E71F3" w:rsidRPr="005E71F3" w:rsidRDefault="005E71F3" w:rsidP="005E71F3">
      <w:pPr>
        <w:pStyle w:val="a6"/>
        <w:spacing w:line="264" w:lineRule="auto"/>
        <w:rPr>
          <w:szCs w:val="28"/>
        </w:rPr>
      </w:pPr>
      <w:r w:rsidRPr="005E71F3">
        <w:rPr>
          <w:szCs w:val="28"/>
        </w:rPr>
        <w:t>б) показатели сметной стоимости подрядных работ по главам сводного сметного расчета стоимости строительства в текущем уровне цен умножаются на индекс прогнозн</w:t>
      </w:r>
      <w:r w:rsidR="00496BD7">
        <w:rPr>
          <w:szCs w:val="28"/>
        </w:rPr>
        <w:t>о</w:t>
      </w:r>
      <w:r w:rsidRPr="005E71F3">
        <w:rPr>
          <w:szCs w:val="28"/>
        </w:rPr>
        <w:t xml:space="preserve">й инфляции на период строительства. Индекс прогнозной инфляции на период строительства рассчитывается как среднее арифметическое между индексами </w:t>
      </w:r>
      <w:r w:rsidR="00496BD7" w:rsidRPr="005E71F3">
        <w:rPr>
          <w:szCs w:val="28"/>
        </w:rPr>
        <w:t>прогнозн</w:t>
      </w:r>
      <w:r w:rsidR="00496BD7">
        <w:rPr>
          <w:szCs w:val="28"/>
        </w:rPr>
        <w:t>ой</w:t>
      </w:r>
      <w:r w:rsidR="00496BD7" w:rsidRPr="005E71F3">
        <w:rPr>
          <w:szCs w:val="28"/>
        </w:rPr>
        <w:t xml:space="preserve"> </w:t>
      </w:r>
      <w:r w:rsidRPr="005E71F3">
        <w:rPr>
          <w:szCs w:val="28"/>
        </w:rPr>
        <w:t>инфляции на дат</w:t>
      </w:r>
      <w:r w:rsidR="00496BD7">
        <w:rPr>
          <w:szCs w:val="28"/>
        </w:rPr>
        <w:t>ы</w:t>
      </w:r>
      <w:r w:rsidRPr="005E71F3">
        <w:rPr>
          <w:szCs w:val="28"/>
        </w:rPr>
        <w:t xml:space="preserve"> начала </w:t>
      </w:r>
      <w:r w:rsidR="00EB38F2">
        <w:rPr>
          <w:szCs w:val="28"/>
        </w:rPr>
        <w:br/>
      </w:r>
      <w:r w:rsidRPr="005E71F3">
        <w:rPr>
          <w:szCs w:val="28"/>
        </w:rPr>
        <w:t xml:space="preserve">и окончания работ, с учетом срока выполнения работ в соответствии </w:t>
      </w:r>
      <w:r w:rsidR="00EB38F2">
        <w:rPr>
          <w:szCs w:val="28"/>
        </w:rPr>
        <w:br/>
      </w:r>
      <w:r w:rsidRPr="005E71F3">
        <w:rPr>
          <w:szCs w:val="28"/>
        </w:rPr>
        <w:t>с проектной документацией.</w:t>
      </w:r>
    </w:p>
    <w:p w:rsidR="005E71F3" w:rsidRPr="005E71F3" w:rsidRDefault="005E71F3" w:rsidP="005E71F3">
      <w:pPr>
        <w:pStyle w:val="a6"/>
        <w:spacing w:line="264" w:lineRule="auto"/>
        <w:rPr>
          <w:szCs w:val="28"/>
        </w:rPr>
      </w:pPr>
      <w:r w:rsidRPr="005E71F3">
        <w:rPr>
          <w:szCs w:val="28"/>
        </w:rPr>
        <w:t xml:space="preserve">НМЦК на выполнение подрядных работ, срок проведения которых переходит на второй и (или) последующие годы строительства, определяется </w:t>
      </w:r>
      <w:r w:rsidR="00EB38F2">
        <w:rPr>
          <w:szCs w:val="28"/>
        </w:rPr>
        <w:br/>
      </w:r>
      <w:r w:rsidRPr="005E71F3">
        <w:rPr>
          <w:szCs w:val="28"/>
        </w:rPr>
        <w:t>с учетом установленных контрактом сроков строительства по формуле (2):</w:t>
      </w:r>
    </w:p>
    <w:p w:rsidR="005E71F3" w:rsidRPr="005E71F3" w:rsidRDefault="005E71F3" w:rsidP="005E71F3">
      <w:pPr>
        <w:pStyle w:val="a6"/>
        <w:spacing w:line="264" w:lineRule="auto"/>
        <w:rPr>
          <w:szCs w:val="28"/>
        </w:rPr>
      </w:pPr>
    </w:p>
    <w:p w:rsidR="005E71F3" w:rsidRPr="005E71F3" w:rsidRDefault="005E71F3" w:rsidP="007E185F">
      <w:pPr>
        <w:pStyle w:val="a6"/>
        <w:spacing w:line="264" w:lineRule="auto"/>
        <w:jc w:val="center"/>
        <w:rPr>
          <w:szCs w:val="28"/>
        </w:rPr>
      </w:pPr>
      <w:r w:rsidRPr="005E71F3">
        <w:rPr>
          <w:szCs w:val="28"/>
        </w:rPr>
        <w:t>Ц</w:t>
      </w:r>
      <w:r w:rsidRPr="00077892">
        <w:rPr>
          <w:szCs w:val="28"/>
          <w:vertAlign w:val="subscript"/>
        </w:rPr>
        <w:t>п</w:t>
      </w:r>
      <w:r w:rsidRPr="005E71F3">
        <w:rPr>
          <w:szCs w:val="28"/>
        </w:rPr>
        <w:t xml:space="preserve"> = С x К</w:t>
      </w:r>
      <w:r w:rsidRPr="00077892">
        <w:rPr>
          <w:szCs w:val="28"/>
          <w:vertAlign w:val="subscript"/>
        </w:rPr>
        <w:t>инфл</w:t>
      </w:r>
      <w:r w:rsidRPr="005E71F3">
        <w:rPr>
          <w:szCs w:val="28"/>
        </w:rPr>
        <w:t xml:space="preserve">, </w:t>
      </w:r>
      <w:r w:rsidRPr="005E71F3">
        <w:rPr>
          <w:szCs w:val="28"/>
        </w:rPr>
        <w:tab/>
      </w:r>
      <w:r w:rsidRPr="005E71F3">
        <w:rPr>
          <w:szCs w:val="28"/>
        </w:rPr>
        <w:tab/>
      </w:r>
      <w:r w:rsidRPr="005E71F3">
        <w:rPr>
          <w:szCs w:val="28"/>
        </w:rPr>
        <w:tab/>
        <w:t>(2)</w:t>
      </w:r>
    </w:p>
    <w:p w:rsidR="005E71F3" w:rsidRPr="005E71F3" w:rsidRDefault="005E71F3" w:rsidP="005E71F3">
      <w:pPr>
        <w:pStyle w:val="a6"/>
        <w:spacing w:line="264" w:lineRule="auto"/>
        <w:rPr>
          <w:szCs w:val="28"/>
        </w:rPr>
      </w:pPr>
      <w:r w:rsidRPr="005E71F3">
        <w:rPr>
          <w:szCs w:val="28"/>
        </w:rPr>
        <w:t>где</w:t>
      </w:r>
    </w:p>
    <w:p w:rsidR="005E71F3" w:rsidRPr="005E71F3" w:rsidRDefault="005E71F3" w:rsidP="005E71F3">
      <w:pPr>
        <w:pStyle w:val="a6"/>
        <w:spacing w:line="264" w:lineRule="auto"/>
        <w:rPr>
          <w:szCs w:val="28"/>
        </w:rPr>
      </w:pPr>
      <w:r w:rsidRPr="005E71F3">
        <w:rPr>
          <w:szCs w:val="28"/>
        </w:rPr>
        <w:t>Ц</w:t>
      </w:r>
      <w:r w:rsidRPr="00077892">
        <w:rPr>
          <w:szCs w:val="28"/>
          <w:vertAlign w:val="subscript"/>
        </w:rPr>
        <w:t>п</w:t>
      </w:r>
      <w:r w:rsidRPr="005E71F3">
        <w:rPr>
          <w:szCs w:val="28"/>
        </w:rPr>
        <w:t xml:space="preserve"> – НМЦК на выполнение подрядных работ;</w:t>
      </w:r>
    </w:p>
    <w:p w:rsidR="005E71F3" w:rsidRPr="005E71F3" w:rsidRDefault="005E71F3" w:rsidP="005E71F3">
      <w:pPr>
        <w:pStyle w:val="a6"/>
        <w:spacing w:line="264" w:lineRule="auto"/>
        <w:rPr>
          <w:szCs w:val="28"/>
        </w:rPr>
      </w:pPr>
      <w:r w:rsidRPr="005E71F3">
        <w:rPr>
          <w:szCs w:val="28"/>
        </w:rPr>
        <w:t>С – сметная стоимость подрядных работ, подлежащих выполнению подрядчиком;</w:t>
      </w:r>
    </w:p>
    <w:p w:rsidR="005E71F3" w:rsidRPr="005E71F3" w:rsidRDefault="005E71F3" w:rsidP="005E71F3">
      <w:pPr>
        <w:pStyle w:val="a6"/>
        <w:spacing w:line="264" w:lineRule="auto"/>
        <w:rPr>
          <w:szCs w:val="28"/>
        </w:rPr>
      </w:pPr>
      <w:r w:rsidRPr="005E71F3">
        <w:rPr>
          <w:szCs w:val="28"/>
        </w:rPr>
        <w:t>К</w:t>
      </w:r>
      <w:r w:rsidRPr="00077892">
        <w:rPr>
          <w:szCs w:val="28"/>
          <w:vertAlign w:val="subscript"/>
        </w:rPr>
        <w:t>инфл</w:t>
      </w:r>
      <w:r w:rsidRPr="005E71F3">
        <w:rPr>
          <w:szCs w:val="28"/>
        </w:rPr>
        <w:t xml:space="preserve"> = Д</w:t>
      </w:r>
      <w:r w:rsidRPr="00077892">
        <w:rPr>
          <w:szCs w:val="28"/>
          <w:vertAlign w:val="subscript"/>
        </w:rPr>
        <w:t>1</w:t>
      </w:r>
      <w:r w:rsidRPr="005E71F3">
        <w:rPr>
          <w:szCs w:val="28"/>
        </w:rPr>
        <w:t xml:space="preserve"> х К</w:t>
      </w:r>
      <w:r w:rsidRPr="00077892">
        <w:rPr>
          <w:szCs w:val="28"/>
          <w:vertAlign w:val="subscript"/>
        </w:rPr>
        <w:t>1</w:t>
      </w:r>
      <w:r w:rsidRPr="005E71F3">
        <w:rPr>
          <w:szCs w:val="28"/>
        </w:rPr>
        <w:t xml:space="preserve"> + Д</w:t>
      </w:r>
      <w:r w:rsidRPr="00077892">
        <w:rPr>
          <w:szCs w:val="28"/>
          <w:vertAlign w:val="subscript"/>
        </w:rPr>
        <w:t>2</w:t>
      </w:r>
      <w:r w:rsidRPr="005E71F3">
        <w:rPr>
          <w:szCs w:val="28"/>
        </w:rPr>
        <w:t xml:space="preserve"> х К</w:t>
      </w:r>
      <w:r w:rsidRPr="00077892">
        <w:rPr>
          <w:szCs w:val="28"/>
          <w:vertAlign w:val="subscript"/>
        </w:rPr>
        <w:t>2</w:t>
      </w:r>
      <w:r w:rsidRPr="005E71F3">
        <w:rPr>
          <w:szCs w:val="28"/>
        </w:rPr>
        <w:t xml:space="preserve"> + …+Д</w:t>
      </w:r>
      <w:r w:rsidRPr="00077892">
        <w:rPr>
          <w:szCs w:val="28"/>
          <w:vertAlign w:val="subscript"/>
        </w:rPr>
        <w:t xml:space="preserve">i </w:t>
      </w:r>
      <w:r w:rsidRPr="005E71F3">
        <w:rPr>
          <w:szCs w:val="28"/>
        </w:rPr>
        <w:t>х К</w:t>
      </w:r>
      <w:r w:rsidRPr="00077892">
        <w:rPr>
          <w:szCs w:val="28"/>
          <w:vertAlign w:val="subscript"/>
        </w:rPr>
        <w:t>i</w:t>
      </w:r>
      <w:r w:rsidRPr="005E71F3">
        <w:rPr>
          <w:szCs w:val="28"/>
        </w:rPr>
        <w:t>, где</w:t>
      </w:r>
    </w:p>
    <w:p w:rsidR="005E71F3" w:rsidRPr="005E71F3" w:rsidRDefault="005E71F3" w:rsidP="005E71F3">
      <w:pPr>
        <w:pStyle w:val="a6"/>
        <w:spacing w:line="264" w:lineRule="auto"/>
        <w:rPr>
          <w:szCs w:val="28"/>
        </w:rPr>
      </w:pPr>
      <w:r w:rsidRPr="005E71F3">
        <w:rPr>
          <w:szCs w:val="28"/>
        </w:rPr>
        <w:t>Д</w:t>
      </w:r>
      <w:r w:rsidRPr="00077892">
        <w:rPr>
          <w:szCs w:val="28"/>
          <w:vertAlign w:val="subscript"/>
        </w:rPr>
        <w:t>1</w:t>
      </w:r>
      <w:r w:rsidRPr="005E71F3">
        <w:rPr>
          <w:szCs w:val="28"/>
        </w:rPr>
        <w:t>, Д</w:t>
      </w:r>
      <w:r w:rsidRPr="00077892">
        <w:rPr>
          <w:szCs w:val="28"/>
          <w:vertAlign w:val="subscript"/>
        </w:rPr>
        <w:t>2</w:t>
      </w:r>
      <w:r w:rsidRPr="005E71F3">
        <w:rPr>
          <w:szCs w:val="28"/>
        </w:rPr>
        <w:t>, Д</w:t>
      </w:r>
      <w:r w:rsidRPr="00077892">
        <w:rPr>
          <w:szCs w:val="28"/>
          <w:vertAlign w:val="subscript"/>
        </w:rPr>
        <w:t>i</w:t>
      </w:r>
      <w:r w:rsidRPr="005E71F3">
        <w:rPr>
          <w:szCs w:val="28"/>
        </w:rPr>
        <w:t xml:space="preserve"> – доля сметной стоимости работ, подлежащих выполнению подрядчиком соответственно в 1-й, 2-й, 3-й, i-ый годы строительства объекта;</w:t>
      </w:r>
    </w:p>
    <w:p w:rsidR="005E71F3" w:rsidRPr="005E71F3" w:rsidRDefault="005E71F3" w:rsidP="005E71F3">
      <w:pPr>
        <w:pStyle w:val="a6"/>
        <w:spacing w:line="264" w:lineRule="auto"/>
        <w:rPr>
          <w:szCs w:val="28"/>
        </w:rPr>
      </w:pPr>
      <w:r w:rsidRPr="005E71F3">
        <w:rPr>
          <w:szCs w:val="28"/>
        </w:rPr>
        <w:t>i – год завершения строительства объекта;</w:t>
      </w:r>
    </w:p>
    <w:p w:rsidR="005E71F3" w:rsidRPr="005E71F3" w:rsidRDefault="005E71F3" w:rsidP="005E71F3">
      <w:pPr>
        <w:pStyle w:val="a6"/>
        <w:spacing w:line="264" w:lineRule="auto"/>
        <w:rPr>
          <w:szCs w:val="28"/>
        </w:rPr>
      </w:pPr>
      <w:r w:rsidRPr="005E71F3">
        <w:rPr>
          <w:szCs w:val="28"/>
        </w:rPr>
        <w:t>К</w:t>
      </w:r>
      <w:r w:rsidRPr="00077892">
        <w:rPr>
          <w:szCs w:val="28"/>
          <w:vertAlign w:val="subscript"/>
        </w:rPr>
        <w:t>1</w:t>
      </w:r>
      <w:r w:rsidRPr="005E71F3">
        <w:rPr>
          <w:szCs w:val="28"/>
        </w:rPr>
        <w:t xml:space="preserve"> – индекс прогнозной инфляции за первый год строительства объекта, определяемый как среднее арифметическое между </w:t>
      </w:r>
      <w:r w:rsidR="00376841">
        <w:rPr>
          <w:szCs w:val="28"/>
        </w:rPr>
        <w:t xml:space="preserve">индексом прогнозной </w:t>
      </w:r>
      <w:r w:rsidRPr="005E71F3">
        <w:rPr>
          <w:szCs w:val="28"/>
        </w:rPr>
        <w:t xml:space="preserve">инфляции на дату начала строительства объекта и </w:t>
      </w:r>
      <w:r w:rsidR="00376841">
        <w:rPr>
          <w:szCs w:val="28"/>
        </w:rPr>
        <w:t xml:space="preserve">индексом прогнозной </w:t>
      </w:r>
      <w:r w:rsidRPr="005E71F3">
        <w:rPr>
          <w:szCs w:val="28"/>
        </w:rPr>
        <w:t>инфляции на декабрь первого года строительства объекта;</w:t>
      </w:r>
    </w:p>
    <w:p w:rsidR="005E71F3" w:rsidRPr="005E71F3" w:rsidRDefault="005E71F3" w:rsidP="005E71F3">
      <w:pPr>
        <w:pStyle w:val="a6"/>
        <w:spacing w:line="264" w:lineRule="auto"/>
        <w:rPr>
          <w:szCs w:val="28"/>
        </w:rPr>
      </w:pPr>
      <w:r w:rsidRPr="005E71F3">
        <w:rPr>
          <w:szCs w:val="28"/>
        </w:rPr>
        <w:lastRenderedPageBreak/>
        <w:t>К</w:t>
      </w:r>
      <w:r w:rsidRPr="00077892">
        <w:rPr>
          <w:szCs w:val="28"/>
          <w:vertAlign w:val="subscript"/>
        </w:rPr>
        <w:t>2</w:t>
      </w:r>
      <w:r w:rsidRPr="005E71F3">
        <w:rPr>
          <w:szCs w:val="28"/>
        </w:rPr>
        <w:t xml:space="preserve"> – индекс прогнозной инфляции, учитывающий инфляцию за первый </w:t>
      </w:r>
      <w:r w:rsidR="00EB38F2">
        <w:rPr>
          <w:szCs w:val="28"/>
        </w:rPr>
        <w:br/>
      </w:r>
      <w:r w:rsidRPr="005E71F3">
        <w:rPr>
          <w:szCs w:val="28"/>
        </w:rPr>
        <w:t xml:space="preserve">и второй годы строительства объекта. Рассчитывается как произведение </w:t>
      </w:r>
      <w:r w:rsidR="00376841">
        <w:rPr>
          <w:szCs w:val="28"/>
        </w:rPr>
        <w:t xml:space="preserve">индекса </w:t>
      </w:r>
      <w:r w:rsidRPr="005E71F3">
        <w:rPr>
          <w:szCs w:val="28"/>
        </w:rPr>
        <w:t xml:space="preserve">прогнозного инфляции, устанавливаемого нарастающим итогом на декабрь первого года строительства объекта, и индекса </w:t>
      </w:r>
      <w:r w:rsidR="00376841" w:rsidRPr="005E71F3">
        <w:rPr>
          <w:szCs w:val="28"/>
        </w:rPr>
        <w:t>прогнозно</w:t>
      </w:r>
      <w:r w:rsidR="00376841">
        <w:rPr>
          <w:szCs w:val="28"/>
        </w:rPr>
        <w:t>й</w:t>
      </w:r>
      <w:r w:rsidR="00376841" w:rsidRPr="005E71F3">
        <w:rPr>
          <w:szCs w:val="28"/>
        </w:rPr>
        <w:t xml:space="preserve"> </w:t>
      </w:r>
      <w:r w:rsidRPr="005E71F3">
        <w:rPr>
          <w:szCs w:val="28"/>
        </w:rPr>
        <w:t xml:space="preserve">инфляции на второй год строительства объекта, определенного как среднее арифметическое между </w:t>
      </w:r>
      <w:r w:rsidR="00376841">
        <w:rPr>
          <w:szCs w:val="28"/>
        </w:rPr>
        <w:t xml:space="preserve">индексом прогнозной </w:t>
      </w:r>
      <w:r w:rsidRPr="005E71F3">
        <w:rPr>
          <w:szCs w:val="28"/>
        </w:rPr>
        <w:t xml:space="preserve">инфляции на январь второго года строительства объекта и </w:t>
      </w:r>
      <w:r w:rsidR="00376841">
        <w:rPr>
          <w:szCs w:val="28"/>
        </w:rPr>
        <w:t xml:space="preserve">индексом прогнозной </w:t>
      </w:r>
      <w:r w:rsidRPr="005E71F3">
        <w:rPr>
          <w:szCs w:val="28"/>
        </w:rPr>
        <w:t>инфляции на декабрь второго года строительства объекта;</w:t>
      </w:r>
    </w:p>
    <w:p w:rsidR="005E71F3" w:rsidRPr="005E71F3" w:rsidRDefault="005E71F3" w:rsidP="005E71F3">
      <w:pPr>
        <w:pStyle w:val="a6"/>
        <w:spacing w:line="264" w:lineRule="auto"/>
        <w:rPr>
          <w:szCs w:val="28"/>
        </w:rPr>
      </w:pPr>
      <w:r w:rsidRPr="005E71F3">
        <w:rPr>
          <w:szCs w:val="28"/>
        </w:rPr>
        <w:t>К</w:t>
      </w:r>
      <w:r w:rsidRPr="00077892">
        <w:rPr>
          <w:szCs w:val="28"/>
          <w:vertAlign w:val="subscript"/>
        </w:rPr>
        <w:t>i</w:t>
      </w:r>
      <w:r w:rsidRPr="005E71F3">
        <w:rPr>
          <w:szCs w:val="28"/>
        </w:rPr>
        <w:t xml:space="preserve"> – индекс прогнозной инфляции, учитывающий инфляцию за весь период строительства объекта. Рассчитывается как произведение </w:t>
      </w:r>
      <w:r w:rsidR="00376841">
        <w:rPr>
          <w:szCs w:val="28"/>
        </w:rPr>
        <w:t xml:space="preserve">индекса </w:t>
      </w:r>
      <w:r w:rsidRPr="005E71F3">
        <w:rPr>
          <w:szCs w:val="28"/>
        </w:rPr>
        <w:t>прогнозно</w:t>
      </w:r>
      <w:r w:rsidR="00376841">
        <w:rPr>
          <w:szCs w:val="28"/>
        </w:rPr>
        <w:t>й</w:t>
      </w:r>
      <w:r w:rsidRPr="005E71F3">
        <w:rPr>
          <w:szCs w:val="28"/>
        </w:rPr>
        <w:t xml:space="preserve"> инфляции, устанавливаемого нарастающим итогом на декабрь предшествующего года строительства объекта, и </w:t>
      </w:r>
      <w:r w:rsidR="00376841">
        <w:rPr>
          <w:szCs w:val="28"/>
        </w:rPr>
        <w:t xml:space="preserve">индекса </w:t>
      </w:r>
      <w:r w:rsidRPr="005E71F3">
        <w:rPr>
          <w:szCs w:val="28"/>
        </w:rPr>
        <w:t>прогнозно</w:t>
      </w:r>
      <w:r w:rsidR="00376841">
        <w:rPr>
          <w:szCs w:val="28"/>
        </w:rPr>
        <w:t>й</w:t>
      </w:r>
      <w:r w:rsidRPr="005E71F3">
        <w:rPr>
          <w:szCs w:val="28"/>
        </w:rPr>
        <w:t xml:space="preserve"> инфляции на последний год строительства объекта, определенного как среднее арифметическое между </w:t>
      </w:r>
      <w:r w:rsidR="00376841">
        <w:rPr>
          <w:szCs w:val="28"/>
        </w:rPr>
        <w:t xml:space="preserve">индексом прогнозной </w:t>
      </w:r>
      <w:r w:rsidRPr="005E71F3">
        <w:rPr>
          <w:szCs w:val="28"/>
        </w:rPr>
        <w:t xml:space="preserve">инфляции на январь последнего года строительства объекта и </w:t>
      </w:r>
      <w:r w:rsidR="00376841">
        <w:rPr>
          <w:szCs w:val="28"/>
        </w:rPr>
        <w:t xml:space="preserve">индексом прогнозной </w:t>
      </w:r>
      <w:r w:rsidRPr="005E71F3">
        <w:rPr>
          <w:szCs w:val="28"/>
        </w:rPr>
        <w:t>инфляции на дату окончания строительства объекта в последнем году.</w:t>
      </w:r>
    </w:p>
    <w:p w:rsidR="005E71F3" w:rsidRPr="005E71F3" w:rsidRDefault="007E185F" w:rsidP="005E71F3">
      <w:pPr>
        <w:pStyle w:val="a6"/>
        <w:spacing w:line="264" w:lineRule="auto"/>
        <w:rPr>
          <w:szCs w:val="28"/>
        </w:rPr>
      </w:pPr>
      <w:r>
        <w:rPr>
          <w:szCs w:val="28"/>
        </w:rPr>
        <w:t xml:space="preserve">В приложении № 4 предлагается </w:t>
      </w:r>
      <w:r w:rsidR="00C71B56">
        <w:rPr>
          <w:szCs w:val="28"/>
        </w:rPr>
        <w:t xml:space="preserve">рекомендуемый </w:t>
      </w:r>
      <w:r>
        <w:rPr>
          <w:szCs w:val="28"/>
        </w:rPr>
        <w:t xml:space="preserve">образец </w:t>
      </w:r>
      <w:r w:rsidR="005E71F3" w:rsidRPr="005E71F3">
        <w:rPr>
          <w:szCs w:val="28"/>
        </w:rPr>
        <w:t>Расчет</w:t>
      </w:r>
      <w:r>
        <w:rPr>
          <w:szCs w:val="28"/>
        </w:rPr>
        <w:t>а</w:t>
      </w:r>
      <w:r w:rsidR="005E71F3" w:rsidRPr="005E71F3">
        <w:rPr>
          <w:szCs w:val="28"/>
        </w:rPr>
        <w:t xml:space="preserve"> обоснования НМЦК на выполнение подрядных работ</w:t>
      </w:r>
      <w:r>
        <w:rPr>
          <w:szCs w:val="28"/>
        </w:rPr>
        <w:t>, который после оформления</w:t>
      </w:r>
      <w:r w:rsidR="005E71F3" w:rsidRPr="005E71F3">
        <w:rPr>
          <w:szCs w:val="28"/>
        </w:rPr>
        <w:t xml:space="preserve"> размещается заказчиком в единой информационной системе в сфере закупок вместе с документацией об осуществлении закупки. </w:t>
      </w:r>
    </w:p>
    <w:p w:rsidR="005E71F3" w:rsidRPr="005E71F3" w:rsidRDefault="005E71F3" w:rsidP="005E71F3">
      <w:pPr>
        <w:pStyle w:val="a6"/>
        <w:spacing w:line="264" w:lineRule="auto"/>
        <w:rPr>
          <w:szCs w:val="28"/>
        </w:rPr>
      </w:pPr>
      <w:r w:rsidRPr="000C227E">
        <w:rPr>
          <w:szCs w:val="28"/>
        </w:rPr>
        <w:t xml:space="preserve">НМЦК </w:t>
      </w:r>
      <w:r w:rsidR="000C227E" w:rsidRPr="000C227E">
        <w:rPr>
          <w:szCs w:val="28"/>
        </w:rPr>
        <w:t>при осуществлении закупок услуг по исполнению функций технического заказчика, работ по строительству, реконструкции, капитальному ремонту, сносу объектов капитального строительства, работ по сохранению объектов культурного наследия (памятников истории и культуры) народов Российской Федерации и выполнению строительных работ в отношении объектов, не являющихся объектами капитального строительства, оставшихся не выполненными в связи с расторжением ранее заключенных контрактов (далее – остатки услуг (работ)</w:t>
      </w:r>
      <w:r w:rsidR="000C227E">
        <w:rPr>
          <w:szCs w:val="28"/>
        </w:rPr>
        <w:t xml:space="preserve"> </w:t>
      </w:r>
      <w:r w:rsidRPr="000C227E">
        <w:rPr>
          <w:szCs w:val="28"/>
        </w:rPr>
        <w:t>определяется по формуле (3):</w:t>
      </w:r>
    </w:p>
    <w:p w:rsidR="005E71F3" w:rsidRPr="005E71F3" w:rsidRDefault="005E71F3" w:rsidP="005E71F3">
      <w:pPr>
        <w:pStyle w:val="a6"/>
        <w:spacing w:line="264" w:lineRule="auto"/>
        <w:rPr>
          <w:szCs w:val="28"/>
        </w:rPr>
      </w:pPr>
    </w:p>
    <w:p w:rsidR="005E71F3" w:rsidRPr="005E71F3" w:rsidRDefault="005E71F3" w:rsidP="007E185F">
      <w:pPr>
        <w:pStyle w:val="a6"/>
        <w:spacing w:line="264" w:lineRule="auto"/>
        <w:jc w:val="center"/>
        <w:rPr>
          <w:szCs w:val="28"/>
        </w:rPr>
      </w:pPr>
      <w:r w:rsidRPr="005E71F3">
        <w:rPr>
          <w:szCs w:val="28"/>
        </w:rPr>
        <w:t>Ц</w:t>
      </w:r>
      <w:r w:rsidRPr="00077892">
        <w:rPr>
          <w:szCs w:val="28"/>
          <w:vertAlign w:val="subscript"/>
        </w:rPr>
        <w:t>ост</w:t>
      </w:r>
      <w:r w:rsidRPr="005E71F3">
        <w:rPr>
          <w:szCs w:val="28"/>
        </w:rPr>
        <w:t xml:space="preserve"> = С</w:t>
      </w:r>
      <w:r w:rsidRPr="00077892">
        <w:rPr>
          <w:szCs w:val="28"/>
          <w:vertAlign w:val="subscript"/>
        </w:rPr>
        <w:t xml:space="preserve">ост </w:t>
      </w:r>
      <w:r w:rsidRPr="005E71F3">
        <w:rPr>
          <w:szCs w:val="28"/>
        </w:rPr>
        <w:t>x К</w:t>
      </w:r>
      <w:r w:rsidRPr="00077892">
        <w:rPr>
          <w:szCs w:val="28"/>
          <w:vertAlign w:val="subscript"/>
        </w:rPr>
        <w:t>1</w:t>
      </w:r>
      <w:r w:rsidRPr="005E71F3">
        <w:rPr>
          <w:szCs w:val="28"/>
        </w:rPr>
        <w:t xml:space="preserve"> x К</w:t>
      </w:r>
      <w:r w:rsidRPr="00077892">
        <w:rPr>
          <w:szCs w:val="28"/>
          <w:vertAlign w:val="subscript"/>
        </w:rPr>
        <w:t>2</w:t>
      </w:r>
      <w:r w:rsidRPr="005E71F3">
        <w:rPr>
          <w:szCs w:val="28"/>
        </w:rPr>
        <w:t xml:space="preserve">, </w:t>
      </w:r>
      <w:r w:rsidRPr="005E71F3">
        <w:rPr>
          <w:szCs w:val="28"/>
        </w:rPr>
        <w:tab/>
      </w:r>
      <w:r w:rsidRPr="005E71F3">
        <w:rPr>
          <w:szCs w:val="28"/>
        </w:rPr>
        <w:tab/>
        <w:t>(3)</w:t>
      </w:r>
    </w:p>
    <w:p w:rsidR="005E71F3" w:rsidRPr="005E71F3" w:rsidRDefault="005E71F3" w:rsidP="005E71F3">
      <w:pPr>
        <w:pStyle w:val="a6"/>
        <w:spacing w:line="264" w:lineRule="auto"/>
        <w:rPr>
          <w:szCs w:val="28"/>
        </w:rPr>
      </w:pPr>
      <w:r w:rsidRPr="005E71F3">
        <w:rPr>
          <w:szCs w:val="28"/>
        </w:rPr>
        <w:t>где</w:t>
      </w:r>
    </w:p>
    <w:p w:rsidR="005E71F3" w:rsidRPr="005E71F3" w:rsidRDefault="005E71F3" w:rsidP="005E71F3">
      <w:pPr>
        <w:pStyle w:val="a6"/>
        <w:spacing w:line="264" w:lineRule="auto"/>
        <w:rPr>
          <w:szCs w:val="28"/>
        </w:rPr>
      </w:pPr>
      <w:r w:rsidRPr="005E71F3">
        <w:rPr>
          <w:szCs w:val="28"/>
        </w:rPr>
        <w:t>Ц</w:t>
      </w:r>
      <w:r w:rsidRPr="00077892">
        <w:rPr>
          <w:szCs w:val="28"/>
          <w:vertAlign w:val="subscript"/>
        </w:rPr>
        <w:t>ост</w:t>
      </w:r>
      <w:r w:rsidRPr="005E71F3">
        <w:rPr>
          <w:szCs w:val="28"/>
        </w:rPr>
        <w:t xml:space="preserve"> – НМЦК на </w:t>
      </w:r>
      <w:r w:rsidR="00376841">
        <w:rPr>
          <w:szCs w:val="28"/>
        </w:rPr>
        <w:t>остатки услуг (</w:t>
      </w:r>
      <w:r w:rsidRPr="005E71F3">
        <w:rPr>
          <w:szCs w:val="28"/>
        </w:rPr>
        <w:t>работ);</w:t>
      </w:r>
    </w:p>
    <w:p w:rsidR="005E71F3" w:rsidRPr="005E71F3" w:rsidRDefault="005E71F3" w:rsidP="005E71F3">
      <w:pPr>
        <w:pStyle w:val="a6"/>
        <w:spacing w:line="264" w:lineRule="auto"/>
        <w:rPr>
          <w:szCs w:val="28"/>
        </w:rPr>
      </w:pPr>
      <w:r w:rsidRPr="005E71F3">
        <w:rPr>
          <w:szCs w:val="28"/>
        </w:rPr>
        <w:t>С</w:t>
      </w:r>
      <w:r w:rsidRPr="00077892">
        <w:rPr>
          <w:szCs w:val="28"/>
          <w:vertAlign w:val="subscript"/>
        </w:rPr>
        <w:t>ост</w:t>
      </w:r>
      <w:r w:rsidRPr="005E71F3">
        <w:rPr>
          <w:szCs w:val="28"/>
        </w:rPr>
        <w:t xml:space="preserve"> - сметная стоимость остатков </w:t>
      </w:r>
      <w:r w:rsidR="00376841">
        <w:rPr>
          <w:szCs w:val="28"/>
        </w:rPr>
        <w:t>услуг (</w:t>
      </w:r>
      <w:r w:rsidRPr="005E71F3">
        <w:rPr>
          <w:szCs w:val="28"/>
        </w:rPr>
        <w:t>работ</w:t>
      </w:r>
      <w:r w:rsidR="00376841">
        <w:rPr>
          <w:szCs w:val="28"/>
        </w:rPr>
        <w:t>)</w:t>
      </w:r>
      <w:r w:rsidRPr="005E71F3">
        <w:rPr>
          <w:szCs w:val="28"/>
        </w:rPr>
        <w:t xml:space="preserve"> в уровне цен утвержденной сметной документации</w:t>
      </w:r>
      <w:r w:rsidR="00376841">
        <w:rPr>
          <w:szCs w:val="28"/>
        </w:rPr>
        <w:t xml:space="preserve"> в составе проектной документации</w:t>
      </w:r>
      <w:r w:rsidRPr="005E71F3">
        <w:rPr>
          <w:szCs w:val="28"/>
        </w:rPr>
        <w:t>, получившей положительное заключение государственной экспертизы</w:t>
      </w:r>
      <w:r w:rsidR="00376841">
        <w:rPr>
          <w:szCs w:val="28"/>
        </w:rPr>
        <w:t xml:space="preserve"> проектной документации</w:t>
      </w:r>
      <w:r w:rsidRPr="005E71F3">
        <w:rPr>
          <w:szCs w:val="28"/>
        </w:rPr>
        <w:t>;</w:t>
      </w:r>
    </w:p>
    <w:p w:rsidR="005E71F3" w:rsidRPr="005E71F3" w:rsidRDefault="005E71F3" w:rsidP="005E71F3">
      <w:pPr>
        <w:pStyle w:val="a6"/>
        <w:spacing w:line="264" w:lineRule="auto"/>
        <w:rPr>
          <w:szCs w:val="28"/>
        </w:rPr>
      </w:pPr>
      <w:r w:rsidRPr="005E71F3">
        <w:rPr>
          <w:szCs w:val="28"/>
        </w:rPr>
        <w:t>К</w:t>
      </w:r>
      <w:r w:rsidRPr="00077892">
        <w:rPr>
          <w:szCs w:val="28"/>
          <w:vertAlign w:val="subscript"/>
        </w:rPr>
        <w:t>1</w:t>
      </w:r>
      <w:r w:rsidRPr="005E71F3">
        <w:rPr>
          <w:szCs w:val="28"/>
        </w:rPr>
        <w:t xml:space="preserve"> – индекс фактической инфляции на дату формирования НМЦК;</w:t>
      </w:r>
    </w:p>
    <w:p w:rsidR="005E71F3" w:rsidRPr="005E71F3" w:rsidRDefault="005E71F3" w:rsidP="005E71F3">
      <w:pPr>
        <w:pStyle w:val="a6"/>
        <w:spacing w:line="264" w:lineRule="auto"/>
        <w:rPr>
          <w:szCs w:val="28"/>
        </w:rPr>
      </w:pPr>
      <w:r w:rsidRPr="005E71F3">
        <w:rPr>
          <w:szCs w:val="28"/>
        </w:rPr>
        <w:t>К</w:t>
      </w:r>
      <w:r w:rsidRPr="00077892">
        <w:rPr>
          <w:szCs w:val="28"/>
          <w:vertAlign w:val="subscript"/>
        </w:rPr>
        <w:t>2</w:t>
      </w:r>
      <w:r w:rsidRPr="005E71F3">
        <w:rPr>
          <w:szCs w:val="28"/>
        </w:rPr>
        <w:t xml:space="preserve"> – индекс прогнозной инфляции на период выполнения остатков </w:t>
      </w:r>
      <w:r w:rsidR="00376841">
        <w:rPr>
          <w:szCs w:val="28"/>
        </w:rPr>
        <w:t>услуг (</w:t>
      </w:r>
      <w:r w:rsidRPr="005E71F3">
        <w:rPr>
          <w:szCs w:val="28"/>
        </w:rPr>
        <w:t>работ</w:t>
      </w:r>
      <w:r w:rsidR="00376841">
        <w:rPr>
          <w:szCs w:val="28"/>
        </w:rPr>
        <w:t>)</w:t>
      </w:r>
      <w:r w:rsidRPr="005E71F3">
        <w:rPr>
          <w:szCs w:val="28"/>
        </w:rPr>
        <w:t xml:space="preserve">, определяемый как среднее арифметическое между </w:t>
      </w:r>
      <w:r w:rsidR="00627F1C">
        <w:rPr>
          <w:szCs w:val="28"/>
        </w:rPr>
        <w:t xml:space="preserve">индексами </w:t>
      </w:r>
      <w:r w:rsidRPr="005E71F3">
        <w:rPr>
          <w:szCs w:val="28"/>
        </w:rPr>
        <w:t>прогнозн</w:t>
      </w:r>
      <w:r w:rsidR="00627F1C">
        <w:rPr>
          <w:szCs w:val="28"/>
        </w:rPr>
        <w:t>ой</w:t>
      </w:r>
      <w:r w:rsidRPr="005E71F3">
        <w:rPr>
          <w:szCs w:val="28"/>
        </w:rPr>
        <w:t xml:space="preserve"> инфляции на дат</w:t>
      </w:r>
      <w:r w:rsidR="00627F1C">
        <w:rPr>
          <w:szCs w:val="28"/>
        </w:rPr>
        <w:t>ы</w:t>
      </w:r>
      <w:r w:rsidRPr="005E71F3">
        <w:rPr>
          <w:szCs w:val="28"/>
        </w:rPr>
        <w:t xml:space="preserve"> начала и окончания работ. При этом срок </w:t>
      </w:r>
      <w:r w:rsidRPr="005E71F3">
        <w:rPr>
          <w:szCs w:val="28"/>
        </w:rPr>
        <w:lastRenderedPageBreak/>
        <w:t xml:space="preserve">выполнения остатков </w:t>
      </w:r>
      <w:r w:rsidR="00627F1C">
        <w:rPr>
          <w:szCs w:val="28"/>
        </w:rPr>
        <w:t xml:space="preserve">услуг (работ) </w:t>
      </w:r>
      <w:r w:rsidRPr="005E71F3">
        <w:rPr>
          <w:szCs w:val="28"/>
        </w:rPr>
        <w:t>определяется заказчиком на основании проекта организации строительства с учетом срока выполненных работ.</w:t>
      </w:r>
    </w:p>
    <w:p w:rsidR="005E71F3" w:rsidRPr="005E71F3" w:rsidRDefault="005E71F3" w:rsidP="005E71F3">
      <w:pPr>
        <w:pStyle w:val="a6"/>
        <w:spacing w:line="264" w:lineRule="auto"/>
        <w:rPr>
          <w:szCs w:val="28"/>
        </w:rPr>
      </w:pPr>
      <w:r w:rsidRPr="005E71F3">
        <w:rPr>
          <w:szCs w:val="28"/>
        </w:rPr>
        <w:t xml:space="preserve">Сметная стоимость остатков </w:t>
      </w:r>
      <w:r w:rsidR="00627F1C">
        <w:rPr>
          <w:szCs w:val="28"/>
        </w:rPr>
        <w:t>услуг (</w:t>
      </w:r>
      <w:r w:rsidRPr="005E71F3">
        <w:rPr>
          <w:szCs w:val="28"/>
        </w:rPr>
        <w:t>работ</w:t>
      </w:r>
      <w:r w:rsidR="00627F1C">
        <w:rPr>
          <w:szCs w:val="28"/>
        </w:rPr>
        <w:t>)</w:t>
      </w:r>
      <w:r w:rsidRPr="005E71F3">
        <w:rPr>
          <w:szCs w:val="28"/>
        </w:rPr>
        <w:t xml:space="preserve"> в текущем уровне (С</w:t>
      </w:r>
      <w:r w:rsidRPr="000019E6">
        <w:rPr>
          <w:szCs w:val="28"/>
          <w:vertAlign w:val="subscript"/>
        </w:rPr>
        <w:t>ост</w:t>
      </w:r>
      <w:r w:rsidRPr="005E71F3">
        <w:rPr>
          <w:szCs w:val="28"/>
        </w:rPr>
        <w:t>) определяется по формуле (4):</w:t>
      </w:r>
    </w:p>
    <w:p w:rsidR="005E71F3" w:rsidRPr="005E71F3" w:rsidRDefault="005E71F3" w:rsidP="005E71F3">
      <w:pPr>
        <w:pStyle w:val="a6"/>
        <w:spacing w:line="264" w:lineRule="auto"/>
        <w:rPr>
          <w:szCs w:val="28"/>
        </w:rPr>
      </w:pPr>
    </w:p>
    <w:p w:rsidR="005E71F3" w:rsidRPr="005E71F3" w:rsidRDefault="005E71F3" w:rsidP="007E185F">
      <w:pPr>
        <w:pStyle w:val="a6"/>
        <w:spacing w:line="264" w:lineRule="auto"/>
        <w:jc w:val="center"/>
        <w:rPr>
          <w:szCs w:val="28"/>
        </w:rPr>
      </w:pPr>
      <w:r w:rsidRPr="005E71F3">
        <w:rPr>
          <w:szCs w:val="28"/>
        </w:rPr>
        <w:t>С</w:t>
      </w:r>
      <w:r w:rsidRPr="00077892">
        <w:rPr>
          <w:szCs w:val="28"/>
          <w:vertAlign w:val="subscript"/>
        </w:rPr>
        <w:t>ост</w:t>
      </w:r>
      <w:r w:rsidRPr="005E71F3">
        <w:rPr>
          <w:szCs w:val="28"/>
        </w:rPr>
        <w:t xml:space="preserve"> = С</w:t>
      </w:r>
      <w:r w:rsidRPr="00077892">
        <w:rPr>
          <w:szCs w:val="28"/>
          <w:vertAlign w:val="subscript"/>
        </w:rPr>
        <w:t>общ</w:t>
      </w:r>
      <w:r w:rsidRPr="005E71F3">
        <w:rPr>
          <w:szCs w:val="28"/>
        </w:rPr>
        <w:t xml:space="preserve"> - С</w:t>
      </w:r>
      <w:r w:rsidRPr="00077892">
        <w:rPr>
          <w:szCs w:val="28"/>
          <w:vertAlign w:val="subscript"/>
        </w:rPr>
        <w:t>вып1</w:t>
      </w:r>
      <w:r w:rsidRPr="005E71F3">
        <w:rPr>
          <w:szCs w:val="28"/>
        </w:rPr>
        <w:t xml:space="preserve">, </w:t>
      </w:r>
      <w:r w:rsidRPr="005E71F3">
        <w:rPr>
          <w:szCs w:val="28"/>
        </w:rPr>
        <w:tab/>
        <w:t>(4)</w:t>
      </w:r>
    </w:p>
    <w:p w:rsidR="005E71F3" w:rsidRPr="005E71F3" w:rsidRDefault="005E71F3" w:rsidP="005E71F3">
      <w:pPr>
        <w:pStyle w:val="a6"/>
        <w:spacing w:line="264" w:lineRule="auto"/>
        <w:rPr>
          <w:szCs w:val="28"/>
        </w:rPr>
      </w:pPr>
      <w:r w:rsidRPr="005E71F3">
        <w:rPr>
          <w:szCs w:val="28"/>
        </w:rPr>
        <w:t xml:space="preserve">где </w:t>
      </w:r>
    </w:p>
    <w:p w:rsidR="00627F1C" w:rsidRDefault="005E71F3" w:rsidP="005E71F3">
      <w:pPr>
        <w:pStyle w:val="a6"/>
        <w:spacing w:line="264" w:lineRule="auto"/>
        <w:rPr>
          <w:szCs w:val="28"/>
        </w:rPr>
      </w:pPr>
      <w:r w:rsidRPr="005E71F3">
        <w:rPr>
          <w:szCs w:val="28"/>
        </w:rPr>
        <w:t>С</w:t>
      </w:r>
      <w:r w:rsidRPr="00077892">
        <w:rPr>
          <w:szCs w:val="28"/>
          <w:vertAlign w:val="subscript"/>
        </w:rPr>
        <w:t>общ</w:t>
      </w:r>
      <w:r w:rsidRPr="005E71F3">
        <w:rPr>
          <w:szCs w:val="28"/>
        </w:rPr>
        <w:t xml:space="preserve"> – общая сметная стоимость </w:t>
      </w:r>
      <w:r w:rsidR="00627F1C">
        <w:rPr>
          <w:szCs w:val="28"/>
        </w:rPr>
        <w:t>услуг (</w:t>
      </w:r>
      <w:r w:rsidRPr="005E71F3">
        <w:rPr>
          <w:szCs w:val="28"/>
        </w:rPr>
        <w:t>работ</w:t>
      </w:r>
      <w:r w:rsidR="00627F1C">
        <w:rPr>
          <w:szCs w:val="28"/>
        </w:rPr>
        <w:t>)</w:t>
      </w:r>
      <w:r w:rsidRPr="005E71F3">
        <w:rPr>
          <w:szCs w:val="28"/>
        </w:rPr>
        <w:t xml:space="preserve"> на дату утверждения сметной документации</w:t>
      </w:r>
      <w:r w:rsidR="00627F1C">
        <w:rPr>
          <w:szCs w:val="28"/>
        </w:rPr>
        <w:t xml:space="preserve"> </w:t>
      </w:r>
      <w:r w:rsidR="00627F1C" w:rsidRPr="00627F1C">
        <w:rPr>
          <w:szCs w:val="28"/>
        </w:rPr>
        <w:t>в составе проектной документации, получившей положительное заключение государственной экспертизы проектной документации;</w:t>
      </w:r>
      <w:r w:rsidR="00627F1C">
        <w:rPr>
          <w:szCs w:val="28"/>
        </w:rPr>
        <w:t xml:space="preserve"> </w:t>
      </w:r>
    </w:p>
    <w:p w:rsidR="00627F1C" w:rsidRDefault="005E71F3" w:rsidP="005E71F3">
      <w:pPr>
        <w:pStyle w:val="a6"/>
        <w:spacing w:line="264" w:lineRule="auto"/>
        <w:rPr>
          <w:szCs w:val="28"/>
        </w:rPr>
      </w:pPr>
      <w:r w:rsidRPr="005E71F3">
        <w:rPr>
          <w:szCs w:val="28"/>
        </w:rPr>
        <w:t>С</w:t>
      </w:r>
      <w:r w:rsidRPr="00077892">
        <w:rPr>
          <w:szCs w:val="28"/>
          <w:vertAlign w:val="subscript"/>
        </w:rPr>
        <w:t>вып1</w:t>
      </w:r>
      <w:r w:rsidRPr="005E71F3">
        <w:rPr>
          <w:szCs w:val="28"/>
        </w:rPr>
        <w:t xml:space="preserve"> – сметная стоимость выполненных </w:t>
      </w:r>
      <w:r w:rsidR="00627F1C">
        <w:rPr>
          <w:szCs w:val="28"/>
        </w:rPr>
        <w:t>услуг (</w:t>
      </w:r>
      <w:r w:rsidRPr="005E71F3">
        <w:rPr>
          <w:szCs w:val="28"/>
        </w:rPr>
        <w:t>работ</w:t>
      </w:r>
      <w:r w:rsidR="00627F1C">
        <w:rPr>
          <w:szCs w:val="28"/>
        </w:rPr>
        <w:t>)</w:t>
      </w:r>
      <w:r w:rsidRPr="005E71F3">
        <w:rPr>
          <w:szCs w:val="28"/>
        </w:rPr>
        <w:t xml:space="preserve"> в уровне цен утвержденной сметной документации</w:t>
      </w:r>
      <w:r w:rsidR="00627F1C">
        <w:rPr>
          <w:szCs w:val="28"/>
        </w:rPr>
        <w:t xml:space="preserve"> </w:t>
      </w:r>
      <w:r w:rsidR="00627F1C" w:rsidRPr="00627F1C">
        <w:rPr>
          <w:szCs w:val="28"/>
        </w:rPr>
        <w:t>в составе проектной документации, получившей положительное заключение государственной эк</w:t>
      </w:r>
      <w:r w:rsidR="00627F1C">
        <w:rPr>
          <w:szCs w:val="28"/>
        </w:rPr>
        <w:t>спертизы проектной документации.</w:t>
      </w:r>
    </w:p>
    <w:p w:rsidR="005E71F3" w:rsidRDefault="005E71F3" w:rsidP="005E71F3">
      <w:pPr>
        <w:pStyle w:val="a6"/>
        <w:spacing w:line="264" w:lineRule="auto"/>
        <w:rPr>
          <w:szCs w:val="28"/>
        </w:rPr>
      </w:pPr>
      <w:r w:rsidRPr="005E71F3">
        <w:rPr>
          <w:szCs w:val="28"/>
        </w:rPr>
        <w:t xml:space="preserve">Сметная стоимость выполненных </w:t>
      </w:r>
      <w:r w:rsidR="00627F1C">
        <w:rPr>
          <w:szCs w:val="28"/>
        </w:rPr>
        <w:t>услуг (</w:t>
      </w:r>
      <w:r w:rsidRPr="005E71F3">
        <w:rPr>
          <w:szCs w:val="28"/>
        </w:rPr>
        <w:t>работ</w:t>
      </w:r>
      <w:r w:rsidR="00627F1C">
        <w:rPr>
          <w:szCs w:val="28"/>
        </w:rPr>
        <w:t>)</w:t>
      </w:r>
      <w:r w:rsidRPr="005E71F3">
        <w:rPr>
          <w:szCs w:val="28"/>
        </w:rPr>
        <w:t xml:space="preserve"> в уровне цен утвержденной сметной документации, получившей положительное заключение государственной экспертизы (С</w:t>
      </w:r>
      <w:r w:rsidRPr="00077892">
        <w:rPr>
          <w:szCs w:val="28"/>
          <w:vertAlign w:val="subscript"/>
        </w:rPr>
        <w:t>вып1</w:t>
      </w:r>
      <w:r w:rsidRPr="005E71F3">
        <w:rPr>
          <w:szCs w:val="28"/>
        </w:rPr>
        <w:t>) определяется по формуле (5):</w:t>
      </w:r>
    </w:p>
    <w:p w:rsidR="005E71F3" w:rsidRPr="005E71F3" w:rsidRDefault="005E71F3" w:rsidP="005E71F3">
      <w:pPr>
        <w:pStyle w:val="a6"/>
        <w:spacing w:line="264" w:lineRule="auto"/>
        <w:rPr>
          <w:szCs w:val="28"/>
        </w:rPr>
      </w:pPr>
    </w:p>
    <w:p w:rsidR="005E71F3" w:rsidRPr="005E71F3" w:rsidRDefault="005E71F3" w:rsidP="007E185F">
      <w:pPr>
        <w:pStyle w:val="a6"/>
        <w:spacing w:line="264" w:lineRule="auto"/>
        <w:jc w:val="center"/>
        <w:rPr>
          <w:szCs w:val="28"/>
        </w:rPr>
      </w:pPr>
      <w:r w:rsidRPr="005E71F3">
        <w:rPr>
          <w:szCs w:val="28"/>
        </w:rPr>
        <w:t>С</w:t>
      </w:r>
      <w:r w:rsidRPr="00077892">
        <w:rPr>
          <w:szCs w:val="28"/>
          <w:vertAlign w:val="subscript"/>
        </w:rPr>
        <w:t>вып1</w:t>
      </w:r>
      <w:r w:rsidRPr="005E71F3">
        <w:rPr>
          <w:szCs w:val="28"/>
        </w:rPr>
        <w:t xml:space="preserve"> = С</w:t>
      </w:r>
      <w:r w:rsidRPr="00077892">
        <w:rPr>
          <w:szCs w:val="28"/>
          <w:vertAlign w:val="subscript"/>
        </w:rPr>
        <w:t>вып2</w:t>
      </w:r>
      <w:r w:rsidRPr="005E71F3">
        <w:rPr>
          <w:szCs w:val="28"/>
        </w:rPr>
        <w:t xml:space="preserve"> / (К</w:t>
      </w:r>
      <w:r w:rsidRPr="00077892">
        <w:rPr>
          <w:szCs w:val="28"/>
          <w:vertAlign w:val="subscript"/>
        </w:rPr>
        <w:t>инф</w:t>
      </w:r>
      <w:r w:rsidRPr="005E71F3">
        <w:rPr>
          <w:szCs w:val="28"/>
        </w:rPr>
        <w:t xml:space="preserve"> x К</w:t>
      </w:r>
      <w:r w:rsidRPr="00077892">
        <w:rPr>
          <w:szCs w:val="28"/>
          <w:vertAlign w:val="subscript"/>
        </w:rPr>
        <w:t>сниж</w:t>
      </w:r>
      <w:r w:rsidRPr="005E71F3">
        <w:rPr>
          <w:szCs w:val="28"/>
        </w:rPr>
        <w:t>), (5)</w:t>
      </w:r>
    </w:p>
    <w:p w:rsidR="005E71F3" w:rsidRPr="005E71F3" w:rsidRDefault="005E71F3" w:rsidP="005E71F3">
      <w:pPr>
        <w:pStyle w:val="a6"/>
        <w:spacing w:line="264" w:lineRule="auto"/>
        <w:rPr>
          <w:szCs w:val="28"/>
        </w:rPr>
      </w:pPr>
      <w:r w:rsidRPr="005E71F3">
        <w:rPr>
          <w:szCs w:val="28"/>
        </w:rPr>
        <w:t>где</w:t>
      </w:r>
    </w:p>
    <w:p w:rsidR="005E71F3" w:rsidRPr="005E71F3" w:rsidRDefault="005E71F3" w:rsidP="005E71F3">
      <w:pPr>
        <w:pStyle w:val="a6"/>
        <w:spacing w:line="264" w:lineRule="auto"/>
        <w:rPr>
          <w:szCs w:val="28"/>
        </w:rPr>
      </w:pPr>
      <w:r w:rsidRPr="005E71F3">
        <w:rPr>
          <w:szCs w:val="28"/>
        </w:rPr>
        <w:t>С</w:t>
      </w:r>
      <w:r w:rsidRPr="00077892">
        <w:rPr>
          <w:szCs w:val="28"/>
          <w:vertAlign w:val="subscript"/>
        </w:rPr>
        <w:t>вып2</w:t>
      </w:r>
      <w:r w:rsidRPr="005E71F3">
        <w:rPr>
          <w:szCs w:val="28"/>
        </w:rPr>
        <w:t xml:space="preserve"> – стоимость выполненных </w:t>
      </w:r>
      <w:r w:rsidR="00627F1C">
        <w:rPr>
          <w:szCs w:val="28"/>
        </w:rPr>
        <w:t>услуг (</w:t>
      </w:r>
      <w:r w:rsidRPr="005E71F3">
        <w:rPr>
          <w:szCs w:val="28"/>
        </w:rPr>
        <w:t>работ</w:t>
      </w:r>
      <w:r w:rsidR="00627F1C">
        <w:rPr>
          <w:szCs w:val="28"/>
        </w:rPr>
        <w:t>)</w:t>
      </w:r>
      <w:r w:rsidRPr="005E71F3">
        <w:rPr>
          <w:szCs w:val="28"/>
        </w:rPr>
        <w:t xml:space="preserve"> по ранее заключенным </w:t>
      </w:r>
      <w:r w:rsidR="00EB38F2">
        <w:rPr>
          <w:szCs w:val="28"/>
        </w:rPr>
        <w:br/>
      </w:r>
      <w:r w:rsidRPr="005E71F3">
        <w:rPr>
          <w:szCs w:val="28"/>
        </w:rPr>
        <w:t>и расторгнутым контрактам, подтвержденная актами о приемке выполненных работ и справками о стоимости выполненных работ и затрат или иными первичными учетными документами, подписанными заказчиком;</w:t>
      </w:r>
    </w:p>
    <w:p w:rsidR="005E71F3" w:rsidRPr="005E71F3" w:rsidRDefault="005E71F3" w:rsidP="005E71F3">
      <w:pPr>
        <w:pStyle w:val="a6"/>
        <w:spacing w:line="264" w:lineRule="auto"/>
        <w:rPr>
          <w:szCs w:val="28"/>
        </w:rPr>
      </w:pPr>
      <w:r w:rsidRPr="005E71F3">
        <w:rPr>
          <w:szCs w:val="28"/>
        </w:rPr>
        <w:t>К</w:t>
      </w:r>
      <w:r w:rsidRPr="00077892">
        <w:rPr>
          <w:szCs w:val="28"/>
          <w:vertAlign w:val="subscript"/>
        </w:rPr>
        <w:t>инф</w:t>
      </w:r>
      <w:r w:rsidRPr="005E71F3">
        <w:rPr>
          <w:szCs w:val="28"/>
        </w:rPr>
        <w:t xml:space="preserve"> – индекс прогнозной инфляции для соответствующего периода выполнения работ, учтенный в цене, указанной в расторгнутом контракте; </w:t>
      </w:r>
    </w:p>
    <w:p w:rsidR="005E71F3" w:rsidRPr="005E71F3" w:rsidRDefault="005E71F3" w:rsidP="005E71F3">
      <w:pPr>
        <w:pStyle w:val="a6"/>
        <w:spacing w:line="264" w:lineRule="auto"/>
        <w:rPr>
          <w:szCs w:val="28"/>
        </w:rPr>
      </w:pPr>
      <w:r w:rsidRPr="005E71F3">
        <w:rPr>
          <w:szCs w:val="28"/>
        </w:rPr>
        <w:t>К</w:t>
      </w:r>
      <w:r w:rsidRPr="00077892">
        <w:rPr>
          <w:szCs w:val="28"/>
          <w:vertAlign w:val="subscript"/>
        </w:rPr>
        <w:t>сниж</w:t>
      </w:r>
      <w:r w:rsidRPr="005E71F3">
        <w:rPr>
          <w:szCs w:val="28"/>
        </w:rPr>
        <w:t xml:space="preserve"> – коэффициент тендерного снижения цены, учтенный </w:t>
      </w:r>
      <w:r w:rsidR="00EB38F2">
        <w:rPr>
          <w:szCs w:val="28"/>
        </w:rPr>
        <w:br/>
      </w:r>
      <w:r w:rsidRPr="005E71F3">
        <w:rPr>
          <w:szCs w:val="28"/>
        </w:rPr>
        <w:t>в расторгнутом контракте.</w:t>
      </w:r>
    </w:p>
    <w:p w:rsidR="005E71F3" w:rsidRPr="005E71F3" w:rsidRDefault="005E71F3" w:rsidP="005E71F3">
      <w:pPr>
        <w:pStyle w:val="a6"/>
        <w:spacing w:line="264" w:lineRule="auto"/>
        <w:rPr>
          <w:szCs w:val="28"/>
        </w:rPr>
      </w:pPr>
      <w:r w:rsidRPr="005E71F3">
        <w:rPr>
          <w:szCs w:val="28"/>
        </w:rPr>
        <w:t xml:space="preserve">При осуществлении закупок </w:t>
      </w:r>
      <w:r w:rsidR="00627F1C">
        <w:rPr>
          <w:szCs w:val="28"/>
        </w:rPr>
        <w:t xml:space="preserve">остатков услуг (работ) </w:t>
      </w:r>
      <w:r w:rsidRPr="005E71F3">
        <w:rPr>
          <w:szCs w:val="28"/>
        </w:rPr>
        <w:t>в соответствии с частью 17.1 статьи 95 Федерального закона № 44-ФЗ цена контракта определяется по формуле (6):</w:t>
      </w:r>
    </w:p>
    <w:p w:rsidR="005E71F3" w:rsidRPr="005E71F3" w:rsidRDefault="005E71F3" w:rsidP="005E71F3">
      <w:pPr>
        <w:pStyle w:val="a6"/>
        <w:spacing w:line="264" w:lineRule="auto"/>
        <w:rPr>
          <w:szCs w:val="28"/>
        </w:rPr>
      </w:pPr>
    </w:p>
    <w:p w:rsidR="005E71F3" w:rsidRPr="005E71F3" w:rsidRDefault="005E71F3" w:rsidP="00661ECE">
      <w:pPr>
        <w:pStyle w:val="a6"/>
        <w:spacing w:line="264" w:lineRule="auto"/>
        <w:jc w:val="center"/>
        <w:rPr>
          <w:szCs w:val="28"/>
        </w:rPr>
      </w:pPr>
      <w:r w:rsidRPr="005E71F3">
        <w:rPr>
          <w:szCs w:val="28"/>
        </w:rPr>
        <w:t>Ц</w:t>
      </w:r>
      <w:r w:rsidRPr="00077892">
        <w:rPr>
          <w:szCs w:val="28"/>
          <w:vertAlign w:val="subscript"/>
        </w:rPr>
        <w:t>ост</w:t>
      </w:r>
      <w:r w:rsidRPr="005E71F3">
        <w:rPr>
          <w:szCs w:val="28"/>
        </w:rPr>
        <w:t xml:space="preserve"> = С</w:t>
      </w:r>
      <w:r w:rsidRPr="00077892">
        <w:rPr>
          <w:szCs w:val="28"/>
          <w:vertAlign w:val="subscript"/>
        </w:rPr>
        <w:t>ост2</w:t>
      </w:r>
      <w:r w:rsidRPr="005E71F3">
        <w:rPr>
          <w:szCs w:val="28"/>
        </w:rPr>
        <w:t xml:space="preserve"> x К</w:t>
      </w:r>
      <w:r w:rsidRPr="00077892">
        <w:rPr>
          <w:szCs w:val="28"/>
          <w:vertAlign w:val="subscript"/>
        </w:rPr>
        <w:t>сниж2</w:t>
      </w:r>
      <w:r w:rsidRPr="005E71F3">
        <w:rPr>
          <w:szCs w:val="28"/>
        </w:rPr>
        <w:t xml:space="preserve">, </w:t>
      </w:r>
      <w:r w:rsidRPr="005E71F3">
        <w:rPr>
          <w:szCs w:val="28"/>
        </w:rPr>
        <w:tab/>
      </w:r>
      <w:r w:rsidRPr="005E71F3">
        <w:rPr>
          <w:szCs w:val="28"/>
        </w:rPr>
        <w:tab/>
        <w:t>(6)</w:t>
      </w:r>
    </w:p>
    <w:p w:rsidR="005E71F3" w:rsidRPr="005E71F3" w:rsidRDefault="005E71F3" w:rsidP="005E71F3">
      <w:pPr>
        <w:pStyle w:val="a6"/>
        <w:spacing w:line="264" w:lineRule="auto"/>
        <w:rPr>
          <w:szCs w:val="28"/>
        </w:rPr>
      </w:pPr>
      <w:r w:rsidRPr="005E71F3">
        <w:rPr>
          <w:szCs w:val="28"/>
        </w:rPr>
        <w:t>где</w:t>
      </w:r>
    </w:p>
    <w:p w:rsidR="005E71F3" w:rsidRPr="005E71F3" w:rsidRDefault="005E71F3" w:rsidP="005E71F3">
      <w:pPr>
        <w:pStyle w:val="a6"/>
        <w:spacing w:line="264" w:lineRule="auto"/>
        <w:rPr>
          <w:szCs w:val="28"/>
        </w:rPr>
      </w:pPr>
      <w:r w:rsidRPr="005E71F3">
        <w:rPr>
          <w:szCs w:val="28"/>
        </w:rPr>
        <w:t>Ц</w:t>
      </w:r>
      <w:r w:rsidRPr="00077892">
        <w:rPr>
          <w:szCs w:val="28"/>
          <w:vertAlign w:val="subscript"/>
        </w:rPr>
        <w:t>ост</w:t>
      </w:r>
      <w:r w:rsidRPr="005E71F3">
        <w:rPr>
          <w:szCs w:val="28"/>
        </w:rPr>
        <w:t xml:space="preserve"> – цена контракта на выполнение работ (оказание услуг);</w:t>
      </w:r>
    </w:p>
    <w:p w:rsidR="005E71F3" w:rsidRPr="005E71F3" w:rsidRDefault="005E71F3" w:rsidP="005E71F3">
      <w:pPr>
        <w:pStyle w:val="a6"/>
        <w:spacing w:line="264" w:lineRule="auto"/>
        <w:rPr>
          <w:szCs w:val="28"/>
        </w:rPr>
      </w:pPr>
      <w:r w:rsidRPr="005E71F3">
        <w:rPr>
          <w:szCs w:val="28"/>
        </w:rPr>
        <w:t>С</w:t>
      </w:r>
      <w:r w:rsidRPr="00077892">
        <w:rPr>
          <w:szCs w:val="28"/>
          <w:vertAlign w:val="subscript"/>
        </w:rPr>
        <w:t>ост2</w:t>
      </w:r>
      <w:r w:rsidRPr="005E71F3">
        <w:rPr>
          <w:szCs w:val="28"/>
        </w:rPr>
        <w:t xml:space="preserve"> – стоимость остатков работ (услуг) в уровне цен </w:t>
      </w:r>
      <w:r w:rsidR="00627F1C">
        <w:rPr>
          <w:szCs w:val="28"/>
        </w:rPr>
        <w:t xml:space="preserve">на дату формирования </w:t>
      </w:r>
      <w:r w:rsidRPr="005E71F3">
        <w:rPr>
          <w:szCs w:val="28"/>
        </w:rPr>
        <w:t>НМЦК расторгнутого контракта;</w:t>
      </w:r>
    </w:p>
    <w:p w:rsidR="005E71F3" w:rsidRPr="005E71F3" w:rsidRDefault="005E71F3" w:rsidP="005E71F3">
      <w:pPr>
        <w:pStyle w:val="a6"/>
        <w:spacing w:line="264" w:lineRule="auto"/>
        <w:rPr>
          <w:szCs w:val="28"/>
        </w:rPr>
      </w:pPr>
      <w:r w:rsidRPr="005E71F3">
        <w:rPr>
          <w:szCs w:val="28"/>
        </w:rPr>
        <w:t>К</w:t>
      </w:r>
      <w:r w:rsidRPr="00077892">
        <w:rPr>
          <w:szCs w:val="28"/>
          <w:vertAlign w:val="subscript"/>
        </w:rPr>
        <w:t>сниж2</w:t>
      </w:r>
      <w:r w:rsidRPr="005E71F3">
        <w:rPr>
          <w:szCs w:val="28"/>
        </w:rPr>
        <w:t xml:space="preserve"> – коэффициент тендерного снижения цены, предложенный участником закупки, с которым заключается контракт.</w:t>
      </w:r>
    </w:p>
    <w:p w:rsidR="005E71F3" w:rsidRPr="005E71F3" w:rsidRDefault="005E71F3" w:rsidP="005E71F3">
      <w:pPr>
        <w:pStyle w:val="a6"/>
        <w:spacing w:line="264" w:lineRule="auto"/>
        <w:rPr>
          <w:szCs w:val="28"/>
        </w:rPr>
      </w:pPr>
      <w:r w:rsidRPr="005E71F3">
        <w:rPr>
          <w:szCs w:val="28"/>
        </w:rPr>
        <w:lastRenderedPageBreak/>
        <w:t xml:space="preserve">Стоимость остатков работ (услуг) в уровне цен </w:t>
      </w:r>
      <w:r w:rsidR="00627F1C">
        <w:rPr>
          <w:szCs w:val="28"/>
        </w:rPr>
        <w:t xml:space="preserve">на дату формирования </w:t>
      </w:r>
      <w:r w:rsidRPr="005E71F3">
        <w:rPr>
          <w:szCs w:val="28"/>
        </w:rPr>
        <w:t>НМЦК (С</w:t>
      </w:r>
      <w:r w:rsidRPr="00EB38F2">
        <w:rPr>
          <w:szCs w:val="28"/>
          <w:vertAlign w:val="subscript"/>
        </w:rPr>
        <w:t>ост2</w:t>
      </w:r>
      <w:r w:rsidRPr="005E71F3">
        <w:rPr>
          <w:szCs w:val="28"/>
        </w:rPr>
        <w:t>) определяется по формуле (7):</w:t>
      </w:r>
    </w:p>
    <w:p w:rsidR="005E71F3" w:rsidRPr="005E71F3" w:rsidRDefault="005E71F3" w:rsidP="005E71F3">
      <w:pPr>
        <w:pStyle w:val="a6"/>
        <w:spacing w:line="264" w:lineRule="auto"/>
        <w:rPr>
          <w:szCs w:val="28"/>
        </w:rPr>
      </w:pPr>
    </w:p>
    <w:p w:rsidR="005E71F3" w:rsidRPr="005E71F3" w:rsidRDefault="005E71F3" w:rsidP="00661ECE">
      <w:pPr>
        <w:pStyle w:val="a6"/>
        <w:spacing w:line="264" w:lineRule="auto"/>
        <w:jc w:val="center"/>
        <w:rPr>
          <w:szCs w:val="28"/>
        </w:rPr>
      </w:pPr>
      <w:r w:rsidRPr="005E71F3">
        <w:rPr>
          <w:szCs w:val="28"/>
        </w:rPr>
        <w:t>С</w:t>
      </w:r>
      <w:r w:rsidRPr="00077892">
        <w:rPr>
          <w:szCs w:val="28"/>
          <w:vertAlign w:val="subscript"/>
        </w:rPr>
        <w:t xml:space="preserve">ост2 </w:t>
      </w:r>
      <w:r w:rsidRPr="005E71F3">
        <w:rPr>
          <w:szCs w:val="28"/>
        </w:rPr>
        <w:t>= Ц</w:t>
      </w:r>
      <w:r w:rsidRPr="00077892">
        <w:rPr>
          <w:szCs w:val="28"/>
          <w:vertAlign w:val="subscript"/>
        </w:rPr>
        <w:t>нмцк</w:t>
      </w:r>
      <w:r w:rsidRPr="005E71F3">
        <w:rPr>
          <w:szCs w:val="28"/>
        </w:rPr>
        <w:t xml:space="preserve"> - С</w:t>
      </w:r>
      <w:r w:rsidRPr="00077892">
        <w:rPr>
          <w:szCs w:val="28"/>
          <w:vertAlign w:val="subscript"/>
        </w:rPr>
        <w:t>вып3</w:t>
      </w:r>
      <w:r w:rsidRPr="005E71F3">
        <w:rPr>
          <w:szCs w:val="28"/>
        </w:rPr>
        <w:t xml:space="preserve">, </w:t>
      </w:r>
      <w:r w:rsidRPr="005E71F3">
        <w:rPr>
          <w:szCs w:val="28"/>
        </w:rPr>
        <w:tab/>
        <w:t>(7)</w:t>
      </w:r>
    </w:p>
    <w:p w:rsidR="005E71F3" w:rsidRPr="005E71F3" w:rsidRDefault="005E71F3" w:rsidP="005E71F3">
      <w:pPr>
        <w:pStyle w:val="a6"/>
        <w:spacing w:line="264" w:lineRule="auto"/>
        <w:rPr>
          <w:szCs w:val="28"/>
        </w:rPr>
      </w:pPr>
      <w:r w:rsidRPr="005E71F3">
        <w:rPr>
          <w:szCs w:val="28"/>
        </w:rPr>
        <w:t xml:space="preserve">где </w:t>
      </w:r>
    </w:p>
    <w:p w:rsidR="005E71F3" w:rsidRPr="005E71F3" w:rsidRDefault="005E71F3" w:rsidP="005E71F3">
      <w:pPr>
        <w:pStyle w:val="a6"/>
        <w:spacing w:line="264" w:lineRule="auto"/>
        <w:rPr>
          <w:szCs w:val="28"/>
        </w:rPr>
      </w:pPr>
      <w:r w:rsidRPr="005E71F3">
        <w:rPr>
          <w:szCs w:val="28"/>
        </w:rPr>
        <w:t>Ц</w:t>
      </w:r>
      <w:r w:rsidRPr="0064627B">
        <w:rPr>
          <w:szCs w:val="28"/>
          <w:vertAlign w:val="subscript"/>
        </w:rPr>
        <w:t>нмцк</w:t>
      </w:r>
      <w:r w:rsidRPr="005E71F3">
        <w:rPr>
          <w:szCs w:val="28"/>
        </w:rPr>
        <w:t xml:space="preserve"> – НМЦК, по которой был заключен расторгнутый контракт;</w:t>
      </w:r>
    </w:p>
    <w:p w:rsidR="005E71F3" w:rsidRPr="005E71F3" w:rsidRDefault="005E71F3" w:rsidP="005E71F3">
      <w:pPr>
        <w:pStyle w:val="a6"/>
        <w:spacing w:line="264" w:lineRule="auto"/>
        <w:rPr>
          <w:szCs w:val="28"/>
        </w:rPr>
      </w:pPr>
      <w:r w:rsidRPr="005E71F3">
        <w:rPr>
          <w:szCs w:val="28"/>
        </w:rPr>
        <w:t>С</w:t>
      </w:r>
      <w:r w:rsidRPr="0064627B">
        <w:rPr>
          <w:szCs w:val="28"/>
          <w:vertAlign w:val="subscript"/>
        </w:rPr>
        <w:t>вып3</w:t>
      </w:r>
      <w:r w:rsidRPr="005E71F3">
        <w:rPr>
          <w:szCs w:val="28"/>
        </w:rPr>
        <w:t xml:space="preserve"> – стоимость выполненных работ в уровне цен </w:t>
      </w:r>
      <w:r w:rsidR="00627F1C">
        <w:rPr>
          <w:szCs w:val="28"/>
        </w:rPr>
        <w:t xml:space="preserve">на дату формирования </w:t>
      </w:r>
      <w:r w:rsidRPr="005E71F3">
        <w:rPr>
          <w:szCs w:val="28"/>
        </w:rPr>
        <w:t>НМЦК</w:t>
      </w:r>
      <w:r w:rsidR="00627F1C">
        <w:rPr>
          <w:szCs w:val="28"/>
        </w:rPr>
        <w:t xml:space="preserve"> расторгнутого контракта</w:t>
      </w:r>
      <w:r w:rsidRPr="005E71F3">
        <w:rPr>
          <w:szCs w:val="28"/>
        </w:rPr>
        <w:t>.</w:t>
      </w:r>
    </w:p>
    <w:p w:rsidR="005E71F3" w:rsidRPr="005E71F3" w:rsidRDefault="005E71F3" w:rsidP="005E71F3">
      <w:pPr>
        <w:pStyle w:val="a6"/>
        <w:spacing w:line="264" w:lineRule="auto"/>
        <w:rPr>
          <w:szCs w:val="28"/>
        </w:rPr>
      </w:pPr>
      <w:r w:rsidRPr="005E71F3">
        <w:rPr>
          <w:szCs w:val="28"/>
        </w:rPr>
        <w:t xml:space="preserve">Стоимость выполненных работ в уровне цен </w:t>
      </w:r>
      <w:r w:rsidR="00627F1C">
        <w:rPr>
          <w:szCs w:val="28"/>
        </w:rPr>
        <w:t xml:space="preserve">на дату формирования </w:t>
      </w:r>
      <w:r w:rsidRPr="005E71F3">
        <w:rPr>
          <w:szCs w:val="28"/>
        </w:rPr>
        <w:t>НМЦК (С</w:t>
      </w:r>
      <w:r w:rsidRPr="00EB38F2">
        <w:rPr>
          <w:szCs w:val="28"/>
          <w:vertAlign w:val="subscript"/>
        </w:rPr>
        <w:t>вып1</w:t>
      </w:r>
      <w:r w:rsidRPr="005E71F3">
        <w:rPr>
          <w:szCs w:val="28"/>
        </w:rPr>
        <w:t>) определяется по формуле (8):</w:t>
      </w:r>
    </w:p>
    <w:p w:rsidR="005E71F3" w:rsidRPr="005E71F3" w:rsidRDefault="005E71F3" w:rsidP="005E71F3">
      <w:pPr>
        <w:pStyle w:val="a6"/>
        <w:spacing w:line="264" w:lineRule="auto"/>
        <w:rPr>
          <w:szCs w:val="28"/>
        </w:rPr>
      </w:pPr>
    </w:p>
    <w:p w:rsidR="005E71F3" w:rsidRPr="005E71F3" w:rsidRDefault="005E71F3" w:rsidP="00661ECE">
      <w:pPr>
        <w:pStyle w:val="a6"/>
        <w:spacing w:line="264" w:lineRule="auto"/>
        <w:jc w:val="center"/>
        <w:rPr>
          <w:szCs w:val="28"/>
        </w:rPr>
      </w:pPr>
      <w:r w:rsidRPr="005E71F3">
        <w:rPr>
          <w:szCs w:val="28"/>
        </w:rPr>
        <w:t>С</w:t>
      </w:r>
      <w:r w:rsidRPr="0064627B">
        <w:rPr>
          <w:szCs w:val="28"/>
          <w:vertAlign w:val="subscript"/>
        </w:rPr>
        <w:t>вып3</w:t>
      </w:r>
      <w:r w:rsidRPr="005E71F3">
        <w:rPr>
          <w:szCs w:val="28"/>
        </w:rPr>
        <w:t xml:space="preserve"> = С</w:t>
      </w:r>
      <w:r w:rsidRPr="0064627B">
        <w:rPr>
          <w:szCs w:val="28"/>
          <w:vertAlign w:val="subscript"/>
        </w:rPr>
        <w:t>вып2</w:t>
      </w:r>
      <w:r w:rsidRPr="005E71F3">
        <w:rPr>
          <w:szCs w:val="28"/>
        </w:rPr>
        <w:t xml:space="preserve"> / К</w:t>
      </w:r>
      <w:r w:rsidRPr="0064627B">
        <w:rPr>
          <w:szCs w:val="28"/>
          <w:vertAlign w:val="subscript"/>
        </w:rPr>
        <w:t>сниж</w:t>
      </w:r>
      <w:r w:rsidRPr="005E71F3">
        <w:rPr>
          <w:szCs w:val="28"/>
        </w:rPr>
        <w:t>, (8)</w:t>
      </w:r>
    </w:p>
    <w:p w:rsidR="005E71F3" w:rsidRPr="005E71F3" w:rsidRDefault="005E71F3" w:rsidP="005E71F3">
      <w:pPr>
        <w:pStyle w:val="a6"/>
        <w:spacing w:line="264" w:lineRule="auto"/>
        <w:rPr>
          <w:szCs w:val="28"/>
        </w:rPr>
      </w:pPr>
      <w:r w:rsidRPr="005E71F3">
        <w:rPr>
          <w:szCs w:val="28"/>
        </w:rPr>
        <w:t>где</w:t>
      </w:r>
    </w:p>
    <w:p w:rsidR="005E71F3" w:rsidRPr="005E71F3" w:rsidRDefault="005E71F3" w:rsidP="005E71F3">
      <w:pPr>
        <w:pStyle w:val="a6"/>
        <w:spacing w:line="264" w:lineRule="auto"/>
        <w:rPr>
          <w:szCs w:val="28"/>
        </w:rPr>
      </w:pPr>
      <w:r w:rsidRPr="005E71F3">
        <w:rPr>
          <w:szCs w:val="28"/>
        </w:rPr>
        <w:t>С</w:t>
      </w:r>
      <w:r w:rsidRPr="0064627B">
        <w:rPr>
          <w:szCs w:val="28"/>
          <w:vertAlign w:val="subscript"/>
        </w:rPr>
        <w:t>вып2</w:t>
      </w:r>
      <w:r w:rsidRPr="005E71F3">
        <w:rPr>
          <w:szCs w:val="28"/>
        </w:rPr>
        <w:t xml:space="preserve"> – стоимость выполненных работ по ранее заключенным </w:t>
      </w:r>
      <w:r w:rsidR="00EB38F2">
        <w:rPr>
          <w:szCs w:val="28"/>
        </w:rPr>
        <w:br/>
      </w:r>
      <w:r w:rsidRPr="005E71F3">
        <w:rPr>
          <w:szCs w:val="28"/>
        </w:rPr>
        <w:t>и расторгнутым контрактам, подтвержденная актами о приемке выполненных работ и справками о стоимости выполненных работ и затрат или иными первичными учетными документами, подписанными заказчиком;</w:t>
      </w:r>
    </w:p>
    <w:p w:rsidR="005E71F3" w:rsidRPr="005E71F3" w:rsidRDefault="005E71F3" w:rsidP="005E71F3">
      <w:pPr>
        <w:pStyle w:val="a6"/>
        <w:spacing w:line="264" w:lineRule="auto"/>
        <w:rPr>
          <w:szCs w:val="28"/>
        </w:rPr>
      </w:pPr>
      <w:r w:rsidRPr="005E71F3">
        <w:rPr>
          <w:szCs w:val="28"/>
        </w:rPr>
        <w:t>К</w:t>
      </w:r>
      <w:r w:rsidRPr="0064627B">
        <w:rPr>
          <w:szCs w:val="28"/>
          <w:vertAlign w:val="subscript"/>
        </w:rPr>
        <w:t>сниж</w:t>
      </w:r>
      <w:r w:rsidRPr="005E71F3">
        <w:rPr>
          <w:szCs w:val="28"/>
        </w:rPr>
        <w:t xml:space="preserve"> – коэффициент тендерного снижения цены, учтенный </w:t>
      </w:r>
      <w:r w:rsidR="00EB38F2">
        <w:rPr>
          <w:szCs w:val="28"/>
        </w:rPr>
        <w:br/>
      </w:r>
      <w:r w:rsidRPr="005E71F3">
        <w:rPr>
          <w:szCs w:val="28"/>
        </w:rPr>
        <w:t>в расторгнутом контракте.</w:t>
      </w:r>
    </w:p>
    <w:p w:rsidR="005E71F3" w:rsidRPr="005E71F3" w:rsidRDefault="005E71F3" w:rsidP="005E71F3">
      <w:pPr>
        <w:pStyle w:val="a6"/>
        <w:spacing w:line="264" w:lineRule="auto"/>
        <w:rPr>
          <w:szCs w:val="28"/>
        </w:rPr>
      </w:pPr>
      <w:r w:rsidRPr="005E71F3">
        <w:rPr>
          <w:szCs w:val="28"/>
        </w:rPr>
        <w:t xml:space="preserve">Обоснование НМЦК при осуществлении закупок работ на строительство, реконструкцию, капитальный ремонт, снос объектов капитального строительства, работ по сохранению объектов культурного наследия (памятников истории и культуры) народов Российской Федерации </w:t>
      </w:r>
      <w:r w:rsidR="00EB38F2">
        <w:rPr>
          <w:szCs w:val="28"/>
        </w:rPr>
        <w:br/>
      </w:r>
      <w:r w:rsidRPr="005E71F3">
        <w:rPr>
          <w:szCs w:val="28"/>
        </w:rPr>
        <w:t>и выполнение строительных работ в отношении объектов, не являющихся объектами капитального строительства, осуществляется в форме проекта сметы контракта в пределах НМЦК без использования предусмотренных проектной документацией в соответствии с Градостроительным кодексом сметных нормативов, сведения о которых включены в федеральный реестр сметных нормативов, и сметных цен строительных ресурсов.</w:t>
      </w:r>
    </w:p>
    <w:p w:rsidR="005E71F3" w:rsidRPr="005E71F3" w:rsidRDefault="005E71F3" w:rsidP="005E71F3">
      <w:pPr>
        <w:pStyle w:val="a6"/>
        <w:spacing w:line="264" w:lineRule="auto"/>
        <w:rPr>
          <w:szCs w:val="28"/>
        </w:rPr>
      </w:pPr>
      <w:r w:rsidRPr="005E71F3">
        <w:rPr>
          <w:szCs w:val="28"/>
        </w:rPr>
        <w:t>В проекте сметы контракта приводятся затраты на работы и услуги, входящие в объект закупки и предусмотренные проектной документацией, получившей положительное заключение экспертизы проектной документации, а также рабочей документацией (при наличии).</w:t>
      </w:r>
    </w:p>
    <w:p w:rsidR="005E71F3" w:rsidRPr="005E71F3" w:rsidRDefault="005E71F3" w:rsidP="005E71F3">
      <w:pPr>
        <w:pStyle w:val="a6"/>
        <w:spacing w:line="264" w:lineRule="auto"/>
        <w:rPr>
          <w:szCs w:val="28"/>
        </w:rPr>
      </w:pPr>
      <w:r w:rsidRPr="005E71F3">
        <w:rPr>
          <w:szCs w:val="28"/>
        </w:rPr>
        <w:t>Составление проекта сметы контракта осуществляется в следующей последовательности:</w:t>
      </w:r>
    </w:p>
    <w:p w:rsidR="005E71F3" w:rsidRPr="005E71F3" w:rsidRDefault="005E71F3" w:rsidP="005E71F3">
      <w:pPr>
        <w:pStyle w:val="a6"/>
        <w:spacing w:line="264" w:lineRule="auto"/>
        <w:rPr>
          <w:szCs w:val="28"/>
        </w:rPr>
      </w:pPr>
      <w:r w:rsidRPr="005E71F3">
        <w:rPr>
          <w:szCs w:val="28"/>
        </w:rPr>
        <w:t xml:space="preserve">а) проводится анализ, обобщение и систематизация проектной документации, получившей положительное заключение экспертизы, в том числе сметной документации, составленной с использованием сметных цен строительных ресурсов, а также сметных нормативов, индексов изменения сметной стоимости строительства, расценок, цен, методических и других </w:t>
      </w:r>
      <w:r w:rsidRPr="005E71F3">
        <w:rPr>
          <w:szCs w:val="28"/>
        </w:rPr>
        <w:lastRenderedPageBreak/>
        <w:t xml:space="preserve">документов в сфере ценообразования и сметного нормирования в области градостроительной деятельности, сведения о которых включены в федеральный реестр сметных нормативов, формируемый Минстроем России в соответствии </w:t>
      </w:r>
      <w:r w:rsidR="00EB38F2">
        <w:rPr>
          <w:szCs w:val="28"/>
        </w:rPr>
        <w:br/>
      </w:r>
      <w:r w:rsidRPr="005E71F3">
        <w:rPr>
          <w:szCs w:val="28"/>
        </w:rPr>
        <w:t xml:space="preserve">с Порядком формирования и ведения федерального реестра сметных нормативов, утвержденным приказом Министерства строительства и жилищно-коммунального хозяйства Российской Федерации от 24 октября 2017 г. </w:t>
      </w:r>
      <w:r w:rsidR="00661ECE">
        <w:rPr>
          <w:szCs w:val="28"/>
        </w:rPr>
        <w:br/>
      </w:r>
      <w:r w:rsidRPr="005E71F3">
        <w:rPr>
          <w:szCs w:val="28"/>
        </w:rPr>
        <w:t xml:space="preserve">№ 1470/пр (зарегистрирован Министерством юстиции Российской Федерации 14 мая 2018 г., регистрационный № 51079), и применяемых с учетом положений статьи 3 федерального закона от 26 июля 2017 г. № 191-ФЗ </w:t>
      </w:r>
      <w:r w:rsidR="00EB38F2">
        <w:rPr>
          <w:szCs w:val="28"/>
        </w:rPr>
        <w:br/>
      </w:r>
      <w:r w:rsidRPr="005E71F3">
        <w:rPr>
          <w:szCs w:val="28"/>
        </w:rPr>
        <w:t xml:space="preserve">«О внесении изменений в Градостроительный кодекс Российской Федерации </w:t>
      </w:r>
      <w:r w:rsidR="00EB38F2">
        <w:rPr>
          <w:szCs w:val="28"/>
        </w:rPr>
        <w:br/>
      </w:r>
      <w:r w:rsidRPr="005E71F3">
        <w:rPr>
          <w:szCs w:val="28"/>
        </w:rPr>
        <w:t>и признании утратившими силу отдельных положений законодательных актов Российской Федерации» (далее - Федеральный закона № 191-ФЗ), рабочей документацией (при наличии);</w:t>
      </w:r>
    </w:p>
    <w:p w:rsidR="005E71F3" w:rsidRPr="005E71F3" w:rsidRDefault="005E71F3" w:rsidP="005E71F3">
      <w:pPr>
        <w:pStyle w:val="a6"/>
        <w:spacing w:line="264" w:lineRule="auto"/>
        <w:rPr>
          <w:szCs w:val="28"/>
        </w:rPr>
      </w:pPr>
      <w:r w:rsidRPr="005E71F3">
        <w:rPr>
          <w:szCs w:val="28"/>
        </w:rPr>
        <w:t>б) составляется ведомость объемов конструктивных решений (элементов) и комплексов (видов) работ (далее - Ведомость)</w:t>
      </w:r>
      <w:r w:rsidR="00661ECE">
        <w:rPr>
          <w:szCs w:val="28"/>
        </w:rPr>
        <w:t>.</w:t>
      </w:r>
      <w:r w:rsidRPr="005E71F3">
        <w:rPr>
          <w:szCs w:val="28"/>
        </w:rPr>
        <w:t xml:space="preserve"> </w:t>
      </w:r>
      <w:r w:rsidR="00627F1C">
        <w:rPr>
          <w:szCs w:val="28"/>
        </w:rPr>
        <w:t>Рекомендуемый о</w:t>
      </w:r>
      <w:r w:rsidR="00661ECE">
        <w:rPr>
          <w:szCs w:val="28"/>
        </w:rPr>
        <w:t>бразец Ведомости в приложении № 5</w:t>
      </w:r>
      <w:r w:rsidRPr="005E71F3">
        <w:rPr>
          <w:szCs w:val="28"/>
        </w:rPr>
        <w:t>. Ведомость предусматривает детализацию объекта капитального строительства по основным конструктивным решениям (элементам), комплексам (видам) работ и определение объемов работ и единиц измерения конструктивных решений (элементов), комплексов (видов) работ. Отдельной строкой учитывается количество и стоимость оборудования, мебели, инвентаря (далее - оборудование), поставляемого в рамках контракта, в случае если такое решение принято заказчиком.</w:t>
      </w:r>
    </w:p>
    <w:p w:rsidR="005E71F3" w:rsidRPr="005E71F3" w:rsidRDefault="005E71F3" w:rsidP="005E71F3">
      <w:pPr>
        <w:pStyle w:val="a6"/>
        <w:spacing w:line="264" w:lineRule="auto"/>
        <w:rPr>
          <w:szCs w:val="28"/>
        </w:rPr>
      </w:pPr>
      <w:r w:rsidRPr="005E71F3">
        <w:rPr>
          <w:szCs w:val="28"/>
        </w:rPr>
        <w:t>Составление Ведомости осуществляется заказчиком или подрядчиком при выполнении проектных и изыскательских работ, если это предусмотрено заданием на проектирование;</w:t>
      </w:r>
    </w:p>
    <w:p w:rsidR="005E71F3" w:rsidRPr="005E71F3" w:rsidRDefault="005E71F3" w:rsidP="005E71F3">
      <w:pPr>
        <w:pStyle w:val="a6"/>
        <w:spacing w:line="264" w:lineRule="auto"/>
        <w:rPr>
          <w:szCs w:val="28"/>
        </w:rPr>
      </w:pPr>
      <w:r w:rsidRPr="005E71F3">
        <w:rPr>
          <w:szCs w:val="28"/>
        </w:rPr>
        <w:t>в) на основании Ведомости составляется проект сметы контракта</w:t>
      </w:r>
      <w:r w:rsidR="0064627B">
        <w:rPr>
          <w:szCs w:val="28"/>
        </w:rPr>
        <w:t xml:space="preserve"> (</w:t>
      </w:r>
      <w:r w:rsidR="00C71B56">
        <w:rPr>
          <w:szCs w:val="28"/>
        </w:rPr>
        <w:t xml:space="preserve">рекомендуемый </w:t>
      </w:r>
      <w:r w:rsidR="0064627B">
        <w:rPr>
          <w:szCs w:val="28"/>
        </w:rPr>
        <w:t>образец в приложении № 6)</w:t>
      </w:r>
      <w:r w:rsidRPr="005E71F3">
        <w:rPr>
          <w:szCs w:val="28"/>
        </w:rPr>
        <w:t>, предусматривающий определение цены каждого конструктивного решения (элемента), комплекса (вида) работ всего и на принятую единицу измерения в пределах</w:t>
      </w:r>
      <w:r w:rsidR="00627F1C">
        <w:rPr>
          <w:szCs w:val="28"/>
        </w:rPr>
        <w:t xml:space="preserve"> НМЦК</w:t>
      </w:r>
      <w:r w:rsidRPr="005E71F3">
        <w:rPr>
          <w:szCs w:val="28"/>
        </w:rPr>
        <w:t>.</w:t>
      </w:r>
    </w:p>
    <w:p w:rsidR="005E71F3" w:rsidRPr="005E71F3" w:rsidRDefault="005E71F3" w:rsidP="005E71F3">
      <w:pPr>
        <w:pStyle w:val="a6"/>
        <w:spacing w:line="264" w:lineRule="auto"/>
        <w:rPr>
          <w:szCs w:val="28"/>
        </w:rPr>
      </w:pPr>
      <w:r w:rsidRPr="005E71F3">
        <w:rPr>
          <w:szCs w:val="28"/>
        </w:rPr>
        <w:t>Составление Ведомости осуществляется в соответствии с проектной документацией, получившей положительное заключение экспертизы, в том числе сметной документацией, рабо</w:t>
      </w:r>
      <w:r w:rsidR="00627F1C">
        <w:rPr>
          <w:szCs w:val="28"/>
        </w:rPr>
        <w:t>чей документацией (при наличии), исключительно в целях составления проекта сметы контракта.</w:t>
      </w:r>
    </w:p>
    <w:p w:rsidR="005E71F3" w:rsidRPr="005E71F3" w:rsidRDefault="005E71F3" w:rsidP="005E71F3">
      <w:pPr>
        <w:pStyle w:val="a6"/>
        <w:spacing w:line="264" w:lineRule="auto"/>
        <w:rPr>
          <w:szCs w:val="28"/>
        </w:rPr>
      </w:pPr>
      <w:r w:rsidRPr="005E71F3">
        <w:rPr>
          <w:szCs w:val="28"/>
        </w:rPr>
        <w:t>В Ведомость включается следующая информация:</w:t>
      </w:r>
    </w:p>
    <w:p w:rsidR="005E71F3" w:rsidRPr="005E71F3" w:rsidRDefault="005E71F3" w:rsidP="005E71F3">
      <w:pPr>
        <w:pStyle w:val="a6"/>
        <w:spacing w:line="264" w:lineRule="auto"/>
        <w:rPr>
          <w:szCs w:val="28"/>
        </w:rPr>
      </w:pPr>
      <w:r w:rsidRPr="005E71F3">
        <w:rPr>
          <w:szCs w:val="28"/>
        </w:rPr>
        <w:t>а) номера сметных расчетов (смет) и позиций в сметных расчетах (сметах), относящиеся к соответствующим конструктивным решениям (элементам), комплексам (видам) работ;</w:t>
      </w:r>
    </w:p>
    <w:p w:rsidR="005E71F3" w:rsidRPr="005E71F3" w:rsidRDefault="005E71F3" w:rsidP="005E71F3">
      <w:pPr>
        <w:pStyle w:val="a6"/>
        <w:spacing w:line="264" w:lineRule="auto"/>
        <w:rPr>
          <w:szCs w:val="28"/>
        </w:rPr>
      </w:pPr>
      <w:r w:rsidRPr="005E71F3">
        <w:rPr>
          <w:szCs w:val="28"/>
        </w:rPr>
        <w:t>б) наименование конструктивного решения (элемента), комплекса (вида) работ.</w:t>
      </w:r>
    </w:p>
    <w:p w:rsidR="005E71F3" w:rsidRPr="005E71F3" w:rsidRDefault="005E71F3" w:rsidP="005E71F3">
      <w:pPr>
        <w:pStyle w:val="a6"/>
        <w:spacing w:line="264" w:lineRule="auto"/>
        <w:rPr>
          <w:szCs w:val="28"/>
        </w:rPr>
      </w:pPr>
      <w:r w:rsidRPr="005E71F3">
        <w:rPr>
          <w:szCs w:val="28"/>
        </w:rPr>
        <w:lastRenderedPageBreak/>
        <w:t xml:space="preserve">При этом под конструктивным решением (элементом) понимается технологически законченные элементы, включающие определенные </w:t>
      </w:r>
      <w:r w:rsidR="00EB38F2">
        <w:rPr>
          <w:szCs w:val="28"/>
        </w:rPr>
        <w:br/>
      </w:r>
      <w:r w:rsidRPr="005E71F3">
        <w:rPr>
          <w:szCs w:val="28"/>
        </w:rPr>
        <w:t xml:space="preserve">в соответствии с проектной документацией, рабочей документацией </w:t>
      </w:r>
      <w:r w:rsidR="00EB38F2">
        <w:rPr>
          <w:szCs w:val="28"/>
        </w:rPr>
        <w:br/>
      </w:r>
      <w:r w:rsidRPr="005E71F3">
        <w:rPr>
          <w:szCs w:val="28"/>
        </w:rPr>
        <w:t xml:space="preserve">(при наличии) необходимые для его возведения (устройства) комплексы работ (строительные конструкции, в том числе подземная часть, несущие конструкции, наружные стены, полы, внутренние стены, заполнение оконных </w:t>
      </w:r>
      <w:r w:rsidR="00EB38F2">
        <w:rPr>
          <w:szCs w:val="28"/>
        </w:rPr>
        <w:br/>
      </w:r>
      <w:r w:rsidRPr="005E71F3">
        <w:rPr>
          <w:szCs w:val="28"/>
        </w:rPr>
        <w:t xml:space="preserve">и дверных проемов, перекрытия, покрытие, кровля, отделочные работы и тому подобное; системы инженерно-технического обеспечения, в том числе водоснабжение, водоотведение, теплоснабжение, газоснабжение, вентиляцию, кондиционирование, электроосвещение, электроснабжение). Под комплексом (видом) работ понимаются связанные между собой работы, необходимые </w:t>
      </w:r>
      <w:r w:rsidR="00EB38F2">
        <w:rPr>
          <w:szCs w:val="28"/>
        </w:rPr>
        <w:br/>
      </w:r>
      <w:r w:rsidRPr="005E71F3">
        <w:rPr>
          <w:szCs w:val="28"/>
        </w:rPr>
        <w:t xml:space="preserve">в соответствии с проектной документацией, рабочей документации </w:t>
      </w:r>
      <w:r w:rsidR="00EB38F2">
        <w:rPr>
          <w:szCs w:val="28"/>
        </w:rPr>
        <w:br/>
      </w:r>
      <w:r w:rsidRPr="005E71F3">
        <w:rPr>
          <w:szCs w:val="28"/>
        </w:rPr>
        <w:t>(при наличии) для возведения (устройства) технологически законченного конструктивного решения (элемента).</w:t>
      </w:r>
    </w:p>
    <w:p w:rsidR="005E71F3" w:rsidRPr="00FE3776" w:rsidRDefault="005E71F3" w:rsidP="005E71F3">
      <w:pPr>
        <w:pStyle w:val="a6"/>
        <w:spacing w:line="264" w:lineRule="auto"/>
        <w:rPr>
          <w:szCs w:val="28"/>
          <w:highlight w:val="yellow"/>
        </w:rPr>
      </w:pPr>
      <w:r w:rsidRPr="00FE3776">
        <w:rPr>
          <w:szCs w:val="28"/>
          <w:highlight w:val="yellow"/>
        </w:rPr>
        <w:t xml:space="preserve">Детализация (группировка) работ и затрат выполняется с учетом объемно-планировочных и конструктивных особенностей объекта таким образом, чтобы в отдельные позиции были сформированы технологически законченные элементы объекта, включающие комплекс работ и затрат (в том числе, вспомогательных, сопутствующих основному виду работ и затрат), необходимых для их возведения или устройства. </w:t>
      </w:r>
    </w:p>
    <w:p w:rsidR="005E71F3" w:rsidRPr="00FE3776" w:rsidRDefault="005E71F3" w:rsidP="005E71F3">
      <w:pPr>
        <w:pStyle w:val="a6"/>
        <w:spacing w:line="264" w:lineRule="auto"/>
        <w:rPr>
          <w:szCs w:val="28"/>
          <w:highlight w:val="yellow"/>
        </w:rPr>
      </w:pPr>
      <w:r w:rsidRPr="00FE3776">
        <w:rPr>
          <w:szCs w:val="28"/>
          <w:highlight w:val="yellow"/>
        </w:rPr>
        <w:t xml:space="preserve">Детализация (группировка) конструктивных решений (элементов), комплексов (видов) работ осуществляется таким образом, чтобы было возможно однозначно идентифицировать начало, окончание и содержание работ для удобства их приемки и оплаты в ходе реализации контракта </w:t>
      </w:r>
      <w:r w:rsidR="00EB38F2" w:rsidRPr="00FE3776">
        <w:rPr>
          <w:szCs w:val="28"/>
          <w:highlight w:val="yellow"/>
        </w:rPr>
        <w:br/>
      </w:r>
      <w:r w:rsidRPr="00FE3776">
        <w:rPr>
          <w:szCs w:val="28"/>
          <w:highlight w:val="yellow"/>
        </w:rPr>
        <w:t>в соответствии с графиком выполнения подрядных работ, являющимся обязательным приложением к контракту;</w:t>
      </w:r>
    </w:p>
    <w:p w:rsidR="005E71F3" w:rsidRPr="005E71F3" w:rsidRDefault="005E71F3" w:rsidP="005E71F3">
      <w:pPr>
        <w:pStyle w:val="a6"/>
        <w:spacing w:line="264" w:lineRule="auto"/>
        <w:rPr>
          <w:szCs w:val="28"/>
        </w:rPr>
      </w:pPr>
      <w:r w:rsidRPr="00FE3776">
        <w:rPr>
          <w:szCs w:val="28"/>
          <w:highlight w:val="yellow"/>
        </w:rPr>
        <w:t>в) общепринятые единицы измерения конструктивных решений (элементов) и комплексов (видов) работ (метр, километр, штука комплект, тонна и другие единицы измерения, наиболее полно отражающие специфику того или иного конструктивного элемента, комплекса (вида) работ и др.).</w:t>
      </w:r>
    </w:p>
    <w:p w:rsidR="005E71F3" w:rsidRPr="005E71F3" w:rsidRDefault="00627F1C" w:rsidP="005E71F3">
      <w:pPr>
        <w:pStyle w:val="a6"/>
        <w:spacing w:line="264" w:lineRule="auto"/>
        <w:rPr>
          <w:szCs w:val="28"/>
        </w:rPr>
      </w:pPr>
      <w:r w:rsidRPr="00FE3776">
        <w:rPr>
          <w:szCs w:val="28"/>
          <w:highlight w:val="yellow"/>
        </w:rPr>
        <w:t>В</w:t>
      </w:r>
      <w:r w:rsidR="005E71F3" w:rsidRPr="00FE3776">
        <w:rPr>
          <w:szCs w:val="28"/>
          <w:highlight w:val="yellow"/>
        </w:rPr>
        <w:t xml:space="preserve">ыбор единиц измерения осуществляется в зависимости </w:t>
      </w:r>
      <w:r w:rsidR="00EB38F2" w:rsidRPr="00FE3776">
        <w:rPr>
          <w:szCs w:val="28"/>
          <w:highlight w:val="yellow"/>
        </w:rPr>
        <w:br/>
      </w:r>
      <w:r w:rsidR="005E71F3" w:rsidRPr="00FE3776">
        <w:rPr>
          <w:szCs w:val="28"/>
          <w:highlight w:val="yellow"/>
        </w:rPr>
        <w:t>от характерных особенностей и состава группируемых работ и затрат, данных об объемах, которых получены непосредственно из проектной документации, либо с помощью дополнительных сведений или расчетов.</w:t>
      </w:r>
      <w:r w:rsidR="005E71F3" w:rsidRPr="005E71F3">
        <w:rPr>
          <w:szCs w:val="28"/>
        </w:rPr>
        <w:t xml:space="preserve"> </w:t>
      </w:r>
    </w:p>
    <w:p w:rsidR="005E71F3" w:rsidRPr="005E71F3" w:rsidRDefault="005E71F3" w:rsidP="005E71F3">
      <w:pPr>
        <w:pStyle w:val="a6"/>
        <w:spacing w:line="264" w:lineRule="auto"/>
        <w:rPr>
          <w:szCs w:val="28"/>
        </w:rPr>
      </w:pPr>
      <w:r w:rsidRPr="005E71F3">
        <w:rPr>
          <w:szCs w:val="28"/>
        </w:rPr>
        <w:t xml:space="preserve">В случае если в конструктивном решении (элементе), комплексе (виде) работ сгруппированы разнородные работы и затраты, то для таких позиций принимается единица измерения </w:t>
      </w:r>
      <w:r w:rsidRPr="00FE3776">
        <w:rPr>
          <w:szCs w:val="28"/>
          <w:highlight w:val="yellow"/>
        </w:rPr>
        <w:t>«комплекс»,</w:t>
      </w:r>
      <w:r w:rsidRPr="005E71F3">
        <w:rPr>
          <w:szCs w:val="28"/>
        </w:rPr>
        <w:t xml:space="preserve"> используемая для идентификации конструктивных и инженерных систем, по которым нецелесообразно или невозможно установить единицу измерения в натуральных показателях </w:t>
      </w:r>
      <w:r w:rsidRPr="00FE3776">
        <w:rPr>
          <w:szCs w:val="28"/>
          <w:highlight w:val="yellow"/>
        </w:rPr>
        <w:lastRenderedPageBreak/>
        <w:t xml:space="preserve">(система теплоснабжения, система водоснабжения, тепловой узел и др.), </w:t>
      </w:r>
      <w:r w:rsidR="00AA3176" w:rsidRPr="00FE3776">
        <w:rPr>
          <w:szCs w:val="28"/>
          <w:highlight w:val="yellow"/>
        </w:rPr>
        <w:br/>
      </w:r>
      <w:r w:rsidRPr="00FE3776">
        <w:rPr>
          <w:szCs w:val="28"/>
          <w:highlight w:val="yellow"/>
        </w:rPr>
        <w:t>в случае если такое решение принято заказчиком.</w:t>
      </w:r>
      <w:r w:rsidRPr="005E71F3">
        <w:rPr>
          <w:szCs w:val="28"/>
        </w:rPr>
        <w:t xml:space="preserve"> </w:t>
      </w:r>
    </w:p>
    <w:p w:rsidR="005E71F3" w:rsidRPr="005E71F3" w:rsidRDefault="005E71F3" w:rsidP="005E71F3">
      <w:pPr>
        <w:pStyle w:val="a6"/>
        <w:spacing w:line="264" w:lineRule="auto"/>
        <w:rPr>
          <w:szCs w:val="28"/>
        </w:rPr>
      </w:pPr>
      <w:r w:rsidRPr="005E71F3">
        <w:rPr>
          <w:szCs w:val="28"/>
        </w:rPr>
        <w:t xml:space="preserve">При этом обеспечиваются условия однозначной идентификации законченности всего объема работ, включая необходимые испытания, установленные проектной документацией, рабочей документацией </w:t>
      </w:r>
      <w:r w:rsidR="00AA3176">
        <w:rPr>
          <w:szCs w:val="28"/>
        </w:rPr>
        <w:br/>
      </w:r>
      <w:r w:rsidRPr="005E71F3">
        <w:rPr>
          <w:szCs w:val="28"/>
        </w:rPr>
        <w:t>(при наличии) подтверждающие качество и работоспособность законченных конструктивных решений (элементов), комплексов (видов) работ;</w:t>
      </w:r>
    </w:p>
    <w:p w:rsidR="005E71F3" w:rsidRPr="005E71F3" w:rsidRDefault="005E71F3" w:rsidP="005E71F3">
      <w:pPr>
        <w:pStyle w:val="a6"/>
        <w:spacing w:line="264" w:lineRule="auto"/>
        <w:rPr>
          <w:szCs w:val="28"/>
        </w:rPr>
      </w:pPr>
      <w:r w:rsidRPr="00FE3776">
        <w:rPr>
          <w:szCs w:val="28"/>
          <w:highlight w:val="yellow"/>
        </w:rPr>
        <w:t>г) объемы работ (количественные показатели) конструктивных решений (элементов) и комплексов (видов), которые определяются на основании проектной документации, рабочей документацией (при наличии) в том числе количественных показателей из локальных смет (сметных расчетов</w:t>
      </w:r>
      <w:r w:rsidRPr="005E71F3">
        <w:rPr>
          <w:szCs w:val="28"/>
        </w:rPr>
        <w:t xml:space="preserve">). </w:t>
      </w:r>
    </w:p>
    <w:p w:rsidR="005E71F3" w:rsidRPr="005E71F3" w:rsidRDefault="005E71F3" w:rsidP="005E71F3">
      <w:pPr>
        <w:pStyle w:val="a6"/>
        <w:spacing w:line="264" w:lineRule="auto"/>
        <w:rPr>
          <w:szCs w:val="28"/>
        </w:rPr>
      </w:pPr>
      <w:r w:rsidRPr="005E71F3">
        <w:rPr>
          <w:szCs w:val="28"/>
        </w:rPr>
        <w:t xml:space="preserve">В случае, если конструктивное решение (элемент) или комплекс (вид) работ в соответствии с графиком выполнения строительно-монтажных работ выполняется поэтапно, из общего объема, сгруппированных в нем работ, </w:t>
      </w:r>
      <w:r w:rsidR="00AA3176">
        <w:rPr>
          <w:szCs w:val="28"/>
        </w:rPr>
        <w:br/>
      </w:r>
      <w:r w:rsidRPr="005E71F3">
        <w:rPr>
          <w:szCs w:val="28"/>
        </w:rPr>
        <w:t xml:space="preserve">в Ведомости могут быть выделены отдельные объемы работ, подлежащие выполнению на соответствующих этапах. </w:t>
      </w:r>
    </w:p>
    <w:p w:rsidR="005E71F3" w:rsidRPr="005E71F3" w:rsidRDefault="005E71F3" w:rsidP="005E71F3">
      <w:pPr>
        <w:pStyle w:val="a6"/>
        <w:spacing w:line="264" w:lineRule="auto"/>
        <w:rPr>
          <w:szCs w:val="28"/>
        </w:rPr>
      </w:pPr>
      <w:r w:rsidRPr="00FE3776">
        <w:rPr>
          <w:szCs w:val="28"/>
          <w:highlight w:val="yellow"/>
        </w:rPr>
        <w:t xml:space="preserve">В проекте сметы контракта указывается наименование, единица измерения, количество (объем) конструктивных решений (элементов), комплексов (видов) работ, цена каждого конструктивного решения (элемента) </w:t>
      </w:r>
      <w:r w:rsidR="00AA3176" w:rsidRPr="00FE3776">
        <w:rPr>
          <w:szCs w:val="28"/>
          <w:highlight w:val="yellow"/>
        </w:rPr>
        <w:br/>
      </w:r>
      <w:r w:rsidRPr="00FE3776">
        <w:rPr>
          <w:szCs w:val="28"/>
          <w:highlight w:val="yellow"/>
        </w:rPr>
        <w:t xml:space="preserve">и (или) комплекса (вида) работ на единицу измерения и с учетом объемов работ, определенные в пределах НМЦК, а также цена конструктивных решений (элементов), комплексов (видов) работ (на принятую единицу измерения </w:t>
      </w:r>
      <w:r w:rsidR="00AA3176" w:rsidRPr="00FE3776">
        <w:rPr>
          <w:szCs w:val="28"/>
          <w:highlight w:val="yellow"/>
        </w:rPr>
        <w:br/>
      </w:r>
      <w:r w:rsidRPr="00FE3776">
        <w:rPr>
          <w:szCs w:val="28"/>
          <w:highlight w:val="yellow"/>
        </w:rPr>
        <w:t>и всего).</w:t>
      </w:r>
      <w:r w:rsidR="00C71B56" w:rsidRPr="00FE3776">
        <w:rPr>
          <w:szCs w:val="28"/>
          <w:highlight w:val="yellow"/>
        </w:rPr>
        <w:t xml:space="preserve"> Рекомендуемый </w:t>
      </w:r>
      <w:r w:rsidRPr="00FE3776">
        <w:rPr>
          <w:szCs w:val="28"/>
          <w:highlight w:val="yellow"/>
        </w:rPr>
        <w:t xml:space="preserve"> </w:t>
      </w:r>
      <w:r w:rsidR="00C71B56" w:rsidRPr="00FE3776">
        <w:rPr>
          <w:szCs w:val="28"/>
          <w:highlight w:val="yellow"/>
        </w:rPr>
        <w:t>о</w:t>
      </w:r>
      <w:r w:rsidR="00661ECE" w:rsidRPr="00FE3776">
        <w:rPr>
          <w:szCs w:val="28"/>
          <w:highlight w:val="yellow"/>
        </w:rPr>
        <w:t xml:space="preserve">бразец </w:t>
      </w:r>
      <w:r w:rsidRPr="00FE3776">
        <w:rPr>
          <w:szCs w:val="28"/>
          <w:highlight w:val="yellow"/>
        </w:rPr>
        <w:t>Проект</w:t>
      </w:r>
      <w:r w:rsidR="00661ECE" w:rsidRPr="00FE3776">
        <w:rPr>
          <w:szCs w:val="28"/>
          <w:highlight w:val="yellow"/>
        </w:rPr>
        <w:t>а</w:t>
      </w:r>
      <w:r w:rsidRPr="00FE3776">
        <w:rPr>
          <w:szCs w:val="28"/>
          <w:highlight w:val="yellow"/>
        </w:rPr>
        <w:t xml:space="preserve"> сметы контракта </w:t>
      </w:r>
      <w:r w:rsidR="00661ECE" w:rsidRPr="00FE3776">
        <w:rPr>
          <w:szCs w:val="28"/>
          <w:highlight w:val="yellow"/>
        </w:rPr>
        <w:t>в приложении</w:t>
      </w:r>
      <w:r w:rsidRPr="00FE3776">
        <w:rPr>
          <w:szCs w:val="28"/>
          <w:highlight w:val="yellow"/>
        </w:rPr>
        <w:t xml:space="preserve"> № 6</w:t>
      </w:r>
      <w:r w:rsidRPr="005E71F3">
        <w:rPr>
          <w:szCs w:val="28"/>
        </w:rPr>
        <w:t>.</w:t>
      </w:r>
    </w:p>
    <w:p w:rsidR="005E71F3" w:rsidRPr="005E71F3" w:rsidRDefault="005E71F3" w:rsidP="005E71F3">
      <w:pPr>
        <w:pStyle w:val="a6"/>
        <w:spacing w:line="264" w:lineRule="auto"/>
        <w:rPr>
          <w:szCs w:val="28"/>
        </w:rPr>
      </w:pPr>
      <w:r w:rsidRPr="005E71F3">
        <w:rPr>
          <w:szCs w:val="28"/>
        </w:rPr>
        <w:t xml:space="preserve">Цена конструктивных решений (элементов), комплексов (видов) работ определяется в соответствии с НМЦК на основании данных, содержащихся </w:t>
      </w:r>
      <w:r w:rsidR="00AA3176">
        <w:rPr>
          <w:szCs w:val="28"/>
        </w:rPr>
        <w:br/>
      </w:r>
      <w:r w:rsidRPr="005E71F3">
        <w:rPr>
          <w:szCs w:val="28"/>
        </w:rPr>
        <w:t xml:space="preserve">в сводном сметном расчете стоимости строительства, объектных и локальных сметах (сметных расчетах), информация о которых указана в Ведомости, </w:t>
      </w:r>
      <w:r w:rsidR="00AA3176">
        <w:rPr>
          <w:szCs w:val="28"/>
        </w:rPr>
        <w:br/>
      </w:r>
      <w:r w:rsidRPr="005E71F3">
        <w:rPr>
          <w:szCs w:val="28"/>
        </w:rPr>
        <w:t>по формуле (9):</w:t>
      </w:r>
    </w:p>
    <w:p w:rsidR="005E71F3" w:rsidRPr="005E71F3" w:rsidRDefault="005E71F3" w:rsidP="005E71F3">
      <w:pPr>
        <w:pStyle w:val="a6"/>
        <w:spacing w:line="264" w:lineRule="auto"/>
        <w:rPr>
          <w:szCs w:val="28"/>
        </w:rPr>
      </w:pPr>
      <w:r w:rsidRPr="005E71F3">
        <w:rPr>
          <w:szCs w:val="28"/>
        </w:rPr>
        <w:tab/>
      </w:r>
    </w:p>
    <w:p w:rsidR="005E71F3" w:rsidRPr="005E71F3" w:rsidRDefault="005E71F3" w:rsidP="00661ECE">
      <w:pPr>
        <w:pStyle w:val="a6"/>
        <w:spacing w:line="264" w:lineRule="auto"/>
        <w:jc w:val="center"/>
        <w:rPr>
          <w:szCs w:val="28"/>
        </w:rPr>
      </w:pPr>
      <w:r w:rsidRPr="005E71F3">
        <w:rPr>
          <w:szCs w:val="28"/>
        </w:rPr>
        <w:t xml:space="preserve">Ц = С </w:t>
      </w:r>
      <w:r w:rsidRPr="0064627B">
        <w:rPr>
          <w:szCs w:val="28"/>
          <w:vertAlign w:val="subscript"/>
        </w:rPr>
        <w:t>пр</w:t>
      </w:r>
      <w:r w:rsidR="0064627B">
        <w:rPr>
          <w:szCs w:val="28"/>
        </w:rPr>
        <w:t xml:space="preserve"> х К</w:t>
      </w:r>
      <w:r w:rsidRPr="0064627B">
        <w:rPr>
          <w:szCs w:val="28"/>
          <w:vertAlign w:val="subscript"/>
        </w:rPr>
        <w:t>инф</w:t>
      </w:r>
      <w:r w:rsidRPr="005E71F3">
        <w:rPr>
          <w:szCs w:val="28"/>
        </w:rPr>
        <w:t xml:space="preserve">, </w:t>
      </w:r>
      <w:r w:rsidRPr="005E71F3">
        <w:rPr>
          <w:szCs w:val="28"/>
        </w:rPr>
        <w:tab/>
      </w:r>
      <w:r w:rsidRPr="005E71F3">
        <w:rPr>
          <w:szCs w:val="28"/>
        </w:rPr>
        <w:tab/>
        <w:t>(9)</w:t>
      </w:r>
    </w:p>
    <w:p w:rsidR="005E71F3" w:rsidRPr="005E71F3" w:rsidRDefault="005E71F3" w:rsidP="005E71F3">
      <w:pPr>
        <w:pStyle w:val="a6"/>
        <w:spacing w:line="264" w:lineRule="auto"/>
        <w:rPr>
          <w:szCs w:val="28"/>
        </w:rPr>
      </w:pPr>
      <w:r w:rsidRPr="005E71F3">
        <w:rPr>
          <w:szCs w:val="28"/>
        </w:rPr>
        <w:t>где:</w:t>
      </w:r>
    </w:p>
    <w:p w:rsidR="005E71F3" w:rsidRPr="005E71F3" w:rsidRDefault="00661ECE" w:rsidP="005E71F3">
      <w:pPr>
        <w:pStyle w:val="a6"/>
        <w:spacing w:line="264" w:lineRule="auto"/>
        <w:rPr>
          <w:szCs w:val="28"/>
        </w:rPr>
      </w:pPr>
      <w:r>
        <w:rPr>
          <w:szCs w:val="28"/>
        </w:rPr>
        <w:t xml:space="preserve">Ц </w:t>
      </w:r>
      <w:r>
        <w:rPr>
          <w:szCs w:val="28"/>
        </w:rPr>
        <w:tab/>
      </w:r>
      <w:r w:rsidR="005E71F3" w:rsidRPr="005E71F3">
        <w:rPr>
          <w:szCs w:val="28"/>
        </w:rPr>
        <w:t>- цена конструктивного решения (элемента), комплекса (вида) работ</w:t>
      </w:r>
    </w:p>
    <w:p w:rsidR="005E71F3" w:rsidRPr="005E71F3" w:rsidRDefault="005E71F3" w:rsidP="005E71F3">
      <w:pPr>
        <w:pStyle w:val="a6"/>
        <w:spacing w:line="264" w:lineRule="auto"/>
        <w:rPr>
          <w:szCs w:val="28"/>
        </w:rPr>
      </w:pPr>
      <w:r w:rsidRPr="005E71F3">
        <w:rPr>
          <w:szCs w:val="28"/>
        </w:rPr>
        <w:t>С</w:t>
      </w:r>
      <w:r w:rsidRPr="0064627B">
        <w:rPr>
          <w:szCs w:val="28"/>
          <w:vertAlign w:val="subscript"/>
        </w:rPr>
        <w:t>пр</w:t>
      </w:r>
      <w:r w:rsidRPr="005E71F3">
        <w:rPr>
          <w:szCs w:val="28"/>
        </w:rPr>
        <w:tab/>
        <w:t>-</w:t>
      </w:r>
      <w:r w:rsidRPr="005E71F3">
        <w:rPr>
          <w:szCs w:val="28"/>
        </w:rPr>
        <w:tab/>
        <w:t>стоимость подрядных работ</w:t>
      </w:r>
      <w:r w:rsidR="00BB025E" w:rsidRPr="00BB025E">
        <w:rPr>
          <w:szCs w:val="28"/>
        </w:rPr>
        <w:t>,</w:t>
      </w:r>
      <w:r w:rsidR="000C227E">
        <w:rPr>
          <w:szCs w:val="28"/>
        </w:rPr>
        <w:t xml:space="preserve"> </w:t>
      </w:r>
      <w:r w:rsidR="00511E7D">
        <w:rPr>
          <w:szCs w:val="28"/>
        </w:rPr>
        <w:t xml:space="preserve">сформированная с </w:t>
      </w:r>
      <w:r w:rsidR="000C227E">
        <w:rPr>
          <w:szCs w:val="28"/>
        </w:rPr>
        <w:t>уч</w:t>
      </w:r>
      <w:r w:rsidR="00511E7D">
        <w:rPr>
          <w:szCs w:val="28"/>
        </w:rPr>
        <w:t>етом</w:t>
      </w:r>
      <w:r w:rsidR="000C227E">
        <w:rPr>
          <w:szCs w:val="28"/>
        </w:rPr>
        <w:t xml:space="preserve"> </w:t>
      </w:r>
      <w:r w:rsidR="000C227E" w:rsidRPr="000C227E">
        <w:rPr>
          <w:szCs w:val="28"/>
        </w:rPr>
        <w:t>прямы</w:t>
      </w:r>
      <w:r w:rsidR="00511E7D">
        <w:rPr>
          <w:szCs w:val="28"/>
        </w:rPr>
        <w:t>х</w:t>
      </w:r>
      <w:r w:rsidR="000C227E" w:rsidRPr="000C227E">
        <w:rPr>
          <w:szCs w:val="28"/>
        </w:rPr>
        <w:t xml:space="preserve"> затрат (затраты на оплату труда рабочих-строителей, затраты на приобретение материалов, изделий и конструкций, затраты на эксплуатацию машин и механизмов), накладны</w:t>
      </w:r>
      <w:r w:rsidR="00511E7D">
        <w:rPr>
          <w:szCs w:val="28"/>
        </w:rPr>
        <w:t>х</w:t>
      </w:r>
      <w:r w:rsidR="000C227E" w:rsidRPr="000C227E">
        <w:rPr>
          <w:szCs w:val="28"/>
        </w:rPr>
        <w:t xml:space="preserve"> расход</w:t>
      </w:r>
      <w:r w:rsidR="00511E7D">
        <w:rPr>
          <w:szCs w:val="28"/>
        </w:rPr>
        <w:t>ов</w:t>
      </w:r>
      <w:r w:rsidR="000C227E" w:rsidRPr="000C227E">
        <w:rPr>
          <w:szCs w:val="28"/>
        </w:rPr>
        <w:t>, сметн</w:t>
      </w:r>
      <w:r w:rsidR="00511E7D">
        <w:rPr>
          <w:szCs w:val="28"/>
        </w:rPr>
        <w:t>ой</w:t>
      </w:r>
      <w:r w:rsidR="000C227E" w:rsidRPr="000C227E">
        <w:rPr>
          <w:szCs w:val="28"/>
        </w:rPr>
        <w:t xml:space="preserve"> прибыл</w:t>
      </w:r>
      <w:r w:rsidR="00511E7D">
        <w:rPr>
          <w:szCs w:val="28"/>
        </w:rPr>
        <w:t>и</w:t>
      </w:r>
      <w:r w:rsidR="000C227E" w:rsidRPr="000C227E">
        <w:rPr>
          <w:szCs w:val="28"/>
        </w:rPr>
        <w:t>, стоимост</w:t>
      </w:r>
      <w:r w:rsidR="00511E7D">
        <w:rPr>
          <w:szCs w:val="28"/>
        </w:rPr>
        <w:t>и</w:t>
      </w:r>
      <w:r w:rsidR="000C227E" w:rsidRPr="000C227E">
        <w:rPr>
          <w:szCs w:val="28"/>
        </w:rPr>
        <w:t xml:space="preserve"> оборудования поставки подрядчика (если оборудование не будет выделено отдельной строкой в проекте сметы контракта), затрат на строительство временных зданий и сооружений, непредвиденны</w:t>
      </w:r>
      <w:r w:rsidR="00511E7D">
        <w:rPr>
          <w:szCs w:val="28"/>
        </w:rPr>
        <w:t>х</w:t>
      </w:r>
      <w:r w:rsidR="000C227E" w:rsidRPr="000C227E">
        <w:rPr>
          <w:szCs w:val="28"/>
        </w:rPr>
        <w:t xml:space="preserve"> затрат подрядчика (если такие непредвиденные затраты подрядчика учтены при определении начальной </w:t>
      </w:r>
      <w:r w:rsidR="000C227E" w:rsidRPr="000C227E">
        <w:rPr>
          <w:szCs w:val="28"/>
        </w:rPr>
        <w:lastRenderedPageBreak/>
        <w:t>(максимальной) цены контракта), стоимост</w:t>
      </w:r>
      <w:r w:rsidR="00511E7D">
        <w:rPr>
          <w:szCs w:val="28"/>
        </w:rPr>
        <w:t>и</w:t>
      </w:r>
      <w:r w:rsidR="000C227E" w:rsidRPr="000C227E">
        <w:rPr>
          <w:szCs w:val="28"/>
        </w:rPr>
        <w:t xml:space="preserve"> пусконаладочных работ (если пусконаладочные работы не выделены в отдельную строку с единицей измерения «комплекс»), затрат, связанны</w:t>
      </w:r>
      <w:r w:rsidR="00511E7D">
        <w:rPr>
          <w:szCs w:val="28"/>
        </w:rPr>
        <w:t>х</w:t>
      </w:r>
      <w:r w:rsidR="000C227E" w:rsidRPr="000C227E">
        <w:rPr>
          <w:szCs w:val="28"/>
        </w:rPr>
        <w:t xml:space="preserve"> с удорожанием работ в зимнее время, затрат на осуществление работ вахтовым методом, а так</w:t>
      </w:r>
      <w:r w:rsidR="00511E7D">
        <w:rPr>
          <w:szCs w:val="28"/>
        </w:rPr>
        <w:t>же иных прочих работ и затрат,</w:t>
      </w:r>
      <w:r w:rsidR="00511E7D" w:rsidRPr="00511E7D">
        <w:t xml:space="preserve"> </w:t>
      </w:r>
      <w:r w:rsidR="00511E7D" w:rsidRPr="00511E7D">
        <w:rPr>
          <w:szCs w:val="28"/>
        </w:rPr>
        <w:t>в уровне цен на дату утверждения проектной документации;</w:t>
      </w:r>
    </w:p>
    <w:p w:rsidR="005E71F3" w:rsidRPr="005E71F3" w:rsidRDefault="005E71F3" w:rsidP="005E71F3">
      <w:pPr>
        <w:pStyle w:val="a6"/>
        <w:spacing w:line="264" w:lineRule="auto"/>
        <w:rPr>
          <w:szCs w:val="28"/>
        </w:rPr>
      </w:pPr>
      <w:r w:rsidRPr="005E71F3">
        <w:rPr>
          <w:szCs w:val="28"/>
        </w:rPr>
        <w:t>К</w:t>
      </w:r>
      <w:r w:rsidRPr="0064627B">
        <w:rPr>
          <w:szCs w:val="28"/>
          <w:vertAlign w:val="subscript"/>
        </w:rPr>
        <w:t>инф</w:t>
      </w:r>
      <w:r w:rsidR="00BB025E">
        <w:rPr>
          <w:szCs w:val="28"/>
        </w:rPr>
        <w:tab/>
        <w:t>-</w:t>
      </w:r>
      <w:r w:rsidR="00BB025E">
        <w:rPr>
          <w:szCs w:val="28"/>
        </w:rPr>
        <w:tab/>
        <w:t>индексы прогнозной ин</w:t>
      </w:r>
      <w:r w:rsidRPr="005E71F3">
        <w:rPr>
          <w:szCs w:val="28"/>
        </w:rPr>
        <w:t xml:space="preserve">фляции, примененные </w:t>
      </w:r>
      <w:r w:rsidR="00AA3176">
        <w:rPr>
          <w:szCs w:val="28"/>
        </w:rPr>
        <w:br/>
      </w:r>
      <w:r w:rsidRPr="005E71F3">
        <w:rPr>
          <w:szCs w:val="28"/>
        </w:rPr>
        <w:t>при расчете НМЦК.</w:t>
      </w:r>
    </w:p>
    <w:p w:rsidR="005E71F3" w:rsidRPr="005E71F3" w:rsidRDefault="005E71F3" w:rsidP="005E71F3">
      <w:pPr>
        <w:pStyle w:val="a6"/>
        <w:spacing w:line="264" w:lineRule="auto"/>
        <w:rPr>
          <w:szCs w:val="28"/>
        </w:rPr>
      </w:pPr>
      <w:r w:rsidRPr="005E71F3">
        <w:rPr>
          <w:szCs w:val="28"/>
        </w:rPr>
        <w:t>В случае, если для конструктивного решения (элемента) или комплекса (вида) работ были выделены, в том числе, объемы работ, выполняемые поэтапно, расчет цены такого конструктивного элемента или комплекса работ выполняется как на общий объем работ (всего), так и на каждый из выделенных этапов с учетом соответствующих объемов работ, отраженных в Ведомости.</w:t>
      </w:r>
    </w:p>
    <w:p w:rsidR="005E71F3" w:rsidRPr="005E71F3" w:rsidRDefault="005E71F3" w:rsidP="005E71F3">
      <w:pPr>
        <w:pStyle w:val="a6"/>
        <w:spacing w:line="264" w:lineRule="auto"/>
        <w:rPr>
          <w:szCs w:val="28"/>
        </w:rPr>
      </w:pPr>
      <w:r w:rsidRPr="005E71F3">
        <w:rPr>
          <w:szCs w:val="28"/>
        </w:rPr>
        <w:t xml:space="preserve">В составе цены конструктивных решений (элементов), комплексов (видов) работ учитываются прямые затраты (затраты на оплату труда рабочих-строителей, затраты на приобретение материалов, изделий и конструкций, затраты на эксплуатацию машин и механизмов), накладные расходы, сметная прибыль, стоимость оборудования поставки подрядчика (если оборудование </w:t>
      </w:r>
      <w:r w:rsidR="00AA3176">
        <w:rPr>
          <w:szCs w:val="28"/>
        </w:rPr>
        <w:br/>
      </w:r>
      <w:r w:rsidRPr="005E71F3">
        <w:rPr>
          <w:szCs w:val="28"/>
        </w:rPr>
        <w:t xml:space="preserve">не будет выделено отдельной строкой в проекте сметы контракта), затраты </w:t>
      </w:r>
      <w:r w:rsidR="00AA3176">
        <w:rPr>
          <w:szCs w:val="28"/>
        </w:rPr>
        <w:br/>
      </w:r>
      <w:r w:rsidRPr="005E71F3">
        <w:rPr>
          <w:szCs w:val="28"/>
        </w:rPr>
        <w:t xml:space="preserve">на строительство временных зданий и сооружений, непредвиденные затраты подрядчика (если такие непредвиденные затраты подрядчика учтены при определении начальной (максимальной) цены контракта), стоимость пусконаладочных работ (если пусконаладочные работы не выделены </w:t>
      </w:r>
      <w:r w:rsidR="00AA3176">
        <w:rPr>
          <w:szCs w:val="28"/>
        </w:rPr>
        <w:br/>
      </w:r>
      <w:r w:rsidRPr="005E71F3">
        <w:rPr>
          <w:szCs w:val="28"/>
        </w:rPr>
        <w:t xml:space="preserve">в отдельный «комплекс» работ), затраты, связанные с удорожанием работ </w:t>
      </w:r>
      <w:r w:rsidR="00AA3176">
        <w:rPr>
          <w:szCs w:val="28"/>
        </w:rPr>
        <w:br/>
      </w:r>
      <w:r w:rsidRPr="005E71F3">
        <w:rPr>
          <w:szCs w:val="28"/>
        </w:rPr>
        <w:t>в зимнее время, затраты на осуществление работ вахтовым методом, а также иные прочие работы и затраты, учтенные при формировании начальной (максимальной) цены контракта.</w:t>
      </w:r>
    </w:p>
    <w:p w:rsidR="005E71F3" w:rsidRPr="005E71F3" w:rsidRDefault="005E71F3" w:rsidP="005E71F3">
      <w:pPr>
        <w:pStyle w:val="a6"/>
        <w:spacing w:line="264" w:lineRule="auto"/>
        <w:rPr>
          <w:szCs w:val="28"/>
        </w:rPr>
      </w:pPr>
      <w:r w:rsidRPr="005E71F3">
        <w:rPr>
          <w:szCs w:val="28"/>
        </w:rPr>
        <w:t xml:space="preserve">Прочие работы и затраты, не учтенные в составе цены конструктивных решений (элементов), комплексов (видов) работ, указываются отдельной строкой с единицей измерения «комплекс». В целях дополнительной детализации конструктивных решений (элементов), комплексов (видов) работ </w:t>
      </w:r>
      <w:r w:rsidR="00AA3176">
        <w:rPr>
          <w:szCs w:val="28"/>
        </w:rPr>
        <w:br/>
      </w:r>
      <w:r w:rsidRPr="005E71F3">
        <w:rPr>
          <w:szCs w:val="28"/>
        </w:rPr>
        <w:t>с единицей измерения «комплекс», из этого комплекса работ могут быть выделены отдельные виды работ и затрат, в случае если такое решение принято заказчиком</w:t>
      </w:r>
    </w:p>
    <w:p w:rsidR="005E71F3" w:rsidRPr="005E71F3" w:rsidRDefault="005E71F3" w:rsidP="005E71F3">
      <w:pPr>
        <w:pStyle w:val="a6"/>
        <w:spacing w:line="264" w:lineRule="auto"/>
        <w:rPr>
          <w:szCs w:val="28"/>
        </w:rPr>
      </w:pPr>
      <w:r w:rsidRPr="005E71F3">
        <w:rPr>
          <w:szCs w:val="28"/>
        </w:rPr>
        <w:t xml:space="preserve">Затраты на строительство титульных временных зданий и сооружений включаются в состав цены конструктивных решений (элементов) и (или) комплексов (видов) работ (за исключением прочих работ и оборудования) </w:t>
      </w:r>
      <w:r w:rsidR="00AA3176">
        <w:rPr>
          <w:szCs w:val="28"/>
        </w:rPr>
        <w:br/>
      </w:r>
      <w:r w:rsidRPr="005E71F3">
        <w:rPr>
          <w:szCs w:val="28"/>
        </w:rPr>
        <w:t xml:space="preserve">в случае, если затраты на строительство титульных временных зданий </w:t>
      </w:r>
      <w:r w:rsidR="00AA3176">
        <w:rPr>
          <w:szCs w:val="28"/>
        </w:rPr>
        <w:br/>
      </w:r>
      <w:r w:rsidRPr="005E71F3">
        <w:rPr>
          <w:szCs w:val="28"/>
        </w:rPr>
        <w:t xml:space="preserve">и сооружений были определены в сводном сметном расчете в процентах </w:t>
      </w:r>
      <w:r w:rsidR="00AA3176">
        <w:rPr>
          <w:szCs w:val="28"/>
        </w:rPr>
        <w:br/>
      </w:r>
      <w:r w:rsidRPr="005E71F3">
        <w:rPr>
          <w:szCs w:val="28"/>
        </w:rPr>
        <w:t>от стоимости строительно-монтажных работ или отображаются в смете контракта отдельной строкой с единицей измерения «комплекс» или «объект».</w:t>
      </w:r>
    </w:p>
    <w:p w:rsidR="005E71F3" w:rsidRPr="005E71F3" w:rsidRDefault="005E71F3" w:rsidP="005E71F3">
      <w:pPr>
        <w:pStyle w:val="a6"/>
        <w:spacing w:line="264" w:lineRule="auto"/>
        <w:rPr>
          <w:szCs w:val="28"/>
        </w:rPr>
      </w:pPr>
      <w:r w:rsidRPr="005E71F3">
        <w:rPr>
          <w:szCs w:val="28"/>
        </w:rPr>
        <w:lastRenderedPageBreak/>
        <w:t xml:space="preserve">В случае, если затраты на строительство титульных временных зданий </w:t>
      </w:r>
      <w:r w:rsidR="00AA3176">
        <w:rPr>
          <w:szCs w:val="28"/>
        </w:rPr>
        <w:br/>
      </w:r>
      <w:r w:rsidRPr="005E71F3">
        <w:rPr>
          <w:szCs w:val="28"/>
        </w:rPr>
        <w:t xml:space="preserve">и сооружений были определены в сводном сметном расчете в процентах </w:t>
      </w:r>
      <w:r w:rsidR="00AA3176">
        <w:rPr>
          <w:szCs w:val="28"/>
        </w:rPr>
        <w:br/>
      </w:r>
      <w:r w:rsidRPr="005E71F3">
        <w:rPr>
          <w:szCs w:val="28"/>
        </w:rPr>
        <w:t xml:space="preserve">от стоимости строительно-монтажных работ, то такие затраты включаются </w:t>
      </w:r>
      <w:r w:rsidR="00AA3176">
        <w:rPr>
          <w:szCs w:val="28"/>
        </w:rPr>
        <w:br/>
      </w:r>
      <w:r w:rsidRPr="005E71F3">
        <w:rPr>
          <w:szCs w:val="28"/>
        </w:rPr>
        <w:t>в состав цены конструктивных решений (элементов) и (или) комплексов (видов) работ (за исключением прочих работ и оборудования) пропорционально стоимости указанных строительно-монтажных работ.</w:t>
      </w:r>
    </w:p>
    <w:p w:rsidR="005E71F3" w:rsidRPr="005E71F3" w:rsidRDefault="005E71F3" w:rsidP="005E71F3">
      <w:pPr>
        <w:pStyle w:val="a6"/>
        <w:spacing w:line="264" w:lineRule="auto"/>
        <w:rPr>
          <w:szCs w:val="28"/>
        </w:rPr>
      </w:pPr>
      <w:r w:rsidRPr="00511E7D">
        <w:rPr>
          <w:szCs w:val="28"/>
        </w:rPr>
        <w:t xml:space="preserve">В случае, если в сводном сметном расчете стоимости строительства затраты на титульные временные здания и сооружения определялись по набору (перечню) согласно проекту организации строительства, являющемуся разделом проектной документации, с составлением локальных смет, </w:t>
      </w:r>
      <w:r w:rsidR="00AA3176" w:rsidRPr="00511E7D">
        <w:rPr>
          <w:szCs w:val="28"/>
        </w:rPr>
        <w:br/>
      </w:r>
      <w:r w:rsidRPr="00511E7D">
        <w:rPr>
          <w:szCs w:val="28"/>
        </w:rPr>
        <w:t xml:space="preserve">а не в процентах от стоимости строительно-монтажных работ, то затраты </w:t>
      </w:r>
      <w:r w:rsidR="00AA3176" w:rsidRPr="00511E7D">
        <w:rPr>
          <w:szCs w:val="28"/>
        </w:rPr>
        <w:br/>
      </w:r>
      <w:r w:rsidRPr="00511E7D">
        <w:rPr>
          <w:szCs w:val="28"/>
        </w:rPr>
        <w:t>на временные здания и сооружения приводятся в смете контракта отдельной строкой с указанием единицы измерения «комплекс» или «объект» (с учетом затрат, связанных с удорожанием работ в зимнее время).</w:t>
      </w:r>
    </w:p>
    <w:p w:rsidR="0082096E" w:rsidRDefault="0082096E" w:rsidP="005E71F3">
      <w:pPr>
        <w:pStyle w:val="a6"/>
        <w:spacing w:line="264" w:lineRule="auto"/>
        <w:ind w:firstLine="708"/>
        <w:rPr>
          <w:szCs w:val="28"/>
        </w:rPr>
      </w:pPr>
    </w:p>
    <w:p w:rsidR="005E71F3" w:rsidRPr="005E71F3" w:rsidRDefault="005E71F3" w:rsidP="005E71F3">
      <w:pPr>
        <w:pStyle w:val="a6"/>
        <w:spacing w:line="264" w:lineRule="auto"/>
        <w:ind w:firstLine="708"/>
        <w:jc w:val="center"/>
        <w:rPr>
          <w:i/>
          <w:szCs w:val="28"/>
          <w:u w:val="single"/>
        </w:rPr>
      </w:pPr>
      <w:r w:rsidRPr="005E71F3">
        <w:rPr>
          <w:i/>
          <w:szCs w:val="28"/>
          <w:u w:val="single"/>
        </w:rPr>
        <w:t>Смета контракта, предметом которого являются строительство, реконструкция объектов капитального строительства</w:t>
      </w:r>
    </w:p>
    <w:p w:rsidR="00A30077" w:rsidRDefault="008B66F5" w:rsidP="001F583C">
      <w:pPr>
        <w:pStyle w:val="a6"/>
        <w:spacing w:line="264" w:lineRule="auto"/>
        <w:rPr>
          <w:szCs w:val="28"/>
        </w:rPr>
      </w:pPr>
      <w:r w:rsidRPr="002B4486">
        <w:rPr>
          <w:szCs w:val="28"/>
        </w:rPr>
        <w:t>Смета контракта является обязательным приложением к контракту</w:t>
      </w:r>
      <w:r w:rsidR="000D2454">
        <w:rPr>
          <w:szCs w:val="28"/>
        </w:rPr>
        <w:t xml:space="preserve"> и </w:t>
      </w:r>
      <w:r w:rsidRPr="002B4486">
        <w:rPr>
          <w:szCs w:val="28"/>
        </w:rPr>
        <w:t xml:space="preserve">должна содержать </w:t>
      </w:r>
      <w:r w:rsidR="00C76B9A" w:rsidRPr="002B4486">
        <w:rPr>
          <w:szCs w:val="28"/>
        </w:rPr>
        <w:t>наименования</w:t>
      </w:r>
      <w:r w:rsidRPr="002B4486">
        <w:rPr>
          <w:szCs w:val="28"/>
        </w:rPr>
        <w:t xml:space="preserve"> конструктивных решений (элементов), комп</w:t>
      </w:r>
      <w:r w:rsidR="001E110A">
        <w:rPr>
          <w:szCs w:val="28"/>
        </w:rPr>
        <w:t xml:space="preserve">лексов (видов) работ, их цены </w:t>
      </w:r>
      <w:r w:rsidRPr="002B4486">
        <w:rPr>
          <w:szCs w:val="28"/>
        </w:rPr>
        <w:t>на принятую единицу измерения</w:t>
      </w:r>
      <w:r w:rsidR="00E761C9" w:rsidRPr="00574A92">
        <w:rPr>
          <w:color w:val="000000"/>
          <w:szCs w:val="28"/>
        </w:rPr>
        <w:t>,</w:t>
      </w:r>
      <w:r w:rsidRPr="00574A92">
        <w:rPr>
          <w:color w:val="000000"/>
          <w:szCs w:val="28"/>
        </w:rPr>
        <w:t xml:space="preserve"> </w:t>
      </w:r>
      <w:r w:rsidR="000322E9" w:rsidRPr="00574A92">
        <w:rPr>
          <w:color w:val="000000"/>
          <w:szCs w:val="28"/>
        </w:rPr>
        <w:t>и общую</w:t>
      </w:r>
      <w:r w:rsidRPr="00574A92">
        <w:rPr>
          <w:color w:val="000000"/>
          <w:szCs w:val="28"/>
        </w:rPr>
        <w:t xml:space="preserve"> стоимость,</w:t>
      </w:r>
      <w:r w:rsidR="00C76B9A" w:rsidRPr="00574A92">
        <w:rPr>
          <w:color w:val="000000"/>
          <w:szCs w:val="28"/>
        </w:rPr>
        <w:t xml:space="preserve"> определенную с учетом подлежащих выполнению объемов работ</w:t>
      </w:r>
      <w:r w:rsidR="00AA3176">
        <w:rPr>
          <w:color w:val="000000"/>
          <w:szCs w:val="28"/>
        </w:rPr>
        <w:t>.</w:t>
      </w:r>
      <w:r w:rsidR="001F583C" w:rsidRPr="00574A92">
        <w:rPr>
          <w:color w:val="000000"/>
          <w:szCs w:val="28"/>
        </w:rPr>
        <w:t xml:space="preserve"> </w:t>
      </w:r>
      <w:r w:rsidR="00C71B56">
        <w:rPr>
          <w:color w:val="000000"/>
          <w:szCs w:val="28"/>
        </w:rPr>
        <w:t>Рекомендуемый о</w:t>
      </w:r>
      <w:r w:rsidR="00645534">
        <w:rPr>
          <w:color w:val="000000"/>
          <w:szCs w:val="28"/>
        </w:rPr>
        <w:t xml:space="preserve">бразец </w:t>
      </w:r>
      <w:r w:rsidR="009715DD">
        <w:rPr>
          <w:color w:val="000000"/>
          <w:szCs w:val="28"/>
        </w:rPr>
        <w:t>с</w:t>
      </w:r>
      <w:r w:rsidR="00DA0570">
        <w:rPr>
          <w:szCs w:val="28"/>
        </w:rPr>
        <w:t>мет</w:t>
      </w:r>
      <w:r w:rsidR="00645534">
        <w:rPr>
          <w:szCs w:val="28"/>
        </w:rPr>
        <w:t>ы</w:t>
      </w:r>
      <w:r w:rsidR="00A30077" w:rsidRPr="006627E2">
        <w:rPr>
          <w:szCs w:val="28"/>
        </w:rPr>
        <w:t xml:space="preserve"> контракта </w:t>
      </w:r>
      <w:r w:rsidR="003A1A45">
        <w:rPr>
          <w:szCs w:val="28"/>
        </w:rPr>
        <w:t xml:space="preserve">в </w:t>
      </w:r>
      <w:r w:rsidR="00645534">
        <w:rPr>
          <w:szCs w:val="28"/>
        </w:rPr>
        <w:t>прил</w:t>
      </w:r>
      <w:r w:rsidR="003A1A45">
        <w:rPr>
          <w:szCs w:val="28"/>
        </w:rPr>
        <w:t>ожении № 7</w:t>
      </w:r>
      <w:r w:rsidR="00A30077" w:rsidRPr="006627E2">
        <w:rPr>
          <w:szCs w:val="28"/>
        </w:rPr>
        <w:t>.</w:t>
      </w:r>
    </w:p>
    <w:p w:rsidR="008B66F5" w:rsidRPr="002B4486" w:rsidRDefault="00A51F96" w:rsidP="00A51F96">
      <w:pPr>
        <w:pStyle w:val="a6"/>
        <w:spacing w:line="264" w:lineRule="auto"/>
        <w:rPr>
          <w:strike/>
          <w:szCs w:val="28"/>
        </w:rPr>
      </w:pPr>
      <w:r w:rsidRPr="00FE3776">
        <w:rPr>
          <w:szCs w:val="28"/>
          <w:highlight w:val="yellow"/>
        </w:rPr>
        <w:t xml:space="preserve">При осуществлении закупки работ путем проведения конкурентных способов определения подрядчиков смета контракта составляется заказчиком на основании </w:t>
      </w:r>
      <w:r w:rsidR="00570896" w:rsidRPr="00FE3776">
        <w:rPr>
          <w:szCs w:val="28"/>
          <w:highlight w:val="yellow"/>
        </w:rPr>
        <w:t xml:space="preserve">размещенного в единой информационной системе в сфере закупок </w:t>
      </w:r>
      <w:r w:rsidR="00BB025E" w:rsidRPr="00FE3776">
        <w:rPr>
          <w:szCs w:val="28"/>
          <w:highlight w:val="yellow"/>
        </w:rPr>
        <w:t xml:space="preserve">проекта </w:t>
      </w:r>
      <w:r w:rsidRPr="00FE3776">
        <w:rPr>
          <w:szCs w:val="28"/>
          <w:highlight w:val="yellow"/>
        </w:rPr>
        <w:t xml:space="preserve">сметы контракта посредством указания цены каждого конструктивного решения (элемента), комплекса (вида) работ с учетом пропорционального снижения начальной (максимальной) цены </w:t>
      </w:r>
      <w:r w:rsidR="000D2454" w:rsidRPr="00FE3776">
        <w:rPr>
          <w:szCs w:val="28"/>
          <w:highlight w:val="yellow"/>
        </w:rPr>
        <w:t>контракта участником закупки, с </w:t>
      </w:r>
      <w:r w:rsidRPr="00FE3776">
        <w:rPr>
          <w:szCs w:val="28"/>
          <w:highlight w:val="yellow"/>
        </w:rPr>
        <w:t xml:space="preserve">которым заключается контракт. </w:t>
      </w:r>
      <w:r w:rsidR="00664245" w:rsidRPr="00FE3776">
        <w:rPr>
          <w:szCs w:val="28"/>
          <w:highlight w:val="yellow"/>
        </w:rPr>
        <w:t xml:space="preserve">При осуществлении закупки </w:t>
      </w:r>
      <w:r w:rsidR="006E29BD" w:rsidRPr="00FE3776">
        <w:rPr>
          <w:szCs w:val="28"/>
          <w:highlight w:val="yellow"/>
        </w:rPr>
        <w:t xml:space="preserve">работ </w:t>
      </w:r>
      <w:r w:rsidR="00664245" w:rsidRPr="00FE3776">
        <w:rPr>
          <w:szCs w:val="28"/>
          <w:highlight w:val="yellow"/>
        </w:rPr>
        <w:t>у единственного подрядчика с</w:t>
      </w:r>
      <w:r w:rsidR="008B66F5" w:rsidRPr="00FE3776">
        <w:rPr>
          <w:szCs w:val="28"/>
          <w:highlight w:val="yellow"/>
        </w:rPr>
        <w:t xml:space="preserve">мета контракта составляется в соответствии с </w:t>
      </w:r>
      <w:r w:rsidR="006E29BD" w:rsidRPr="00FE3776">
        <w:rPr>
          <w:szCs w:val="28"/>
          <w:highlight w:val="yellow"/>
        </w:rPr>
        <w:t>порядком, предусмотренным</w:t>
      </w:r>
      <w:r w:rsidR="000D2454" w:rsidRPr="00FE3776">
        <w:rPr>
          <w:szCs w:val="28"/>
          <w:highlight w:val="yellow"/>
        </w:rPr>
        <w:t xml:space="preserve"> для </w:t>
      </w:r>
      <w:r w:rsidR="00664245" w:rsidRPr="00FE3776">
        <w:rPr>
          <w:szCs w:val="28"/>
          <w:highlight w:val="yellow"/>
        </w:rPr>
        <w:t>составления проекта сметы контракта</w:t>
      </w:r>
      <w:r w:rsidR="00664245" w:rsidRPr="00FE3776">
        <w:rPr>
          <w:color w:val="000000"/>
          <w:szCs w:val="28"/>
          <w:highlight w:val="yellow"/>
        </w:rPr>
        <w:t>.</w:t>
      </w:r>
    </w:p>
    <w:p w:rsidR="00C03EEB" w:rsidRPr="00C03EEB" w:rsidRDefault="00C03EEB" w:rsidP="00560D7D">
      <w:pPr>
        <w:pStyle w:val="a6"/>
        <w:spacing w:line="264" w:lineRule="auto"/>
        <w:rPr>
          <w:szCs w:val="28"/>
        </w:rPr>
      </w:pPr>
      <w:r w:rsidRPr="00FE3776">
        <w:rPr>
          <w:szCs w:val="28"/>
          <w:highlight w:val="yellow"/>
        </w:rPr>
        <w:t xml:space="preserve">Составление сметы контракта осуществляется в пределах цены контракта без использования предусмотренных проектной документацией в соответствии с Градостроительным </w:t>
      </w:r>
      <w:hyperlink r:id="rId8" w:history="1">
        <w:r w:rsidRPr="00FE3776">
          <w:rPr>
            <w:szCs w:val="28"/>
            <w:highlight w:val="yellow"/>
          </w:rPr>
          <w:t>кодексом</w:t>
        </w:r>
      </w:hyperlink>
      <w:r w:rsidRPr="00FE3776">
        <w:rPr>
          <w:szCs w:val="28"/>
          <w:highlight w:val="yellow"/>
        </w:rPr>
        <w:t xml:space="preserve"> сметных нормативов, сведения о которых включены в федеральн</w:t>
      </w:r>
      <w:r w:rsidR="000D2454" w:rsidRPr="00FE3776">
        <w:rPr>
          <w:szCs w:val="28"/>
          <w:highlight w:val="yellow"/>
        </w:rPr>
        <w:t>ый реестр сметных нормативов, и </w:t>
      </w:r>
      <w:r w:rsidRPr="00FE3776">
        <w:rPr>
          <w:szCs w:val="28"/>
          <w:highlight w:val="yellow"/>
        </w:rPr>
        <w:t>сметных цен строительных ресурсов.</w:t>
      </w:r>
    </w:p>
    <w:p w:rsidR="00C47E8C" w:rsidRDefault="00AB3259" w:rsidP="00645534">
      <w:pPr>
        <w:pStyle w:val="a6"/>
        <w:spacing w:line="264" w:lineRule="auto"/>
        <w:rPr>
          <w:szCs w:val="28"/>
        </w:rPr>
      </w:pPr>
      <w:r w:rsidRPr="00FE3776">
        <w:rPr>
          <w:szCs w:val="28"/>
          <w:highlight w:val="yellow"/>
        </w:rPr>
        <w:t xml:space="preserve">Смета контракта </w:t>
      </w:r>
      <w:r w:rsidR="00D900ED" w:rsidRPr="00FE3776">
        <w:rPr>
          <w:szCs w:val="28"/>
          <w:highlight w:val="yellow"/>
        </w:rPr>
        <w:t>является основанием для формирования первичных учетных документов, предусмотренн</w:t>
      </w:r>
      <w:r w:rsidR="000D2454" w:rsidRPr="00FE3776">
        <w:rPr>
          <w:szCs w:val="28"/>
          <w:highlight w:val="yellow"/>
        </w:rPr>
        <w:t>ых законодательством Российской </w:t>
      </w:r>
      <w:r w:rsidR="00D900ED" w:rsidRPr="00FE3776">
        <w:rPr>
          <w:szCs w:val="28"/>
          <w:highlight w:val="yellow"/>
        </w:rPr>
        <w:t xml:space="preserve">Федерации о бухгалтерском и налоговом учете, в том числе </w:t>
      </w:r>
      <w:r w:rsidRPr="00FE3776">
        <w:rPr>
          <w:szCs w:val="28"/>
          <w:highlight w:val="yellow"/>
        </w:rPr>
        <w:lastRenderedPageBreak/>
        <w:t>используе</w:t>
      </w:r>
      <w:r w:rsidR="00D900ED" w:rsidRPr="00FE3776">
        <w:rPr>
          <w:szCs w:val="28"/>
          <w:highlight w:val="yellow"/>
        </w:rPr>
        <w:t>мых</w:t>
      </w:r>
      <w:r w:rsidRPr="00FE3776">
        <w:rPr>
          <w:szCs w:val="28"/>
          <w:highlight w:val="yellow"/>
        </w:rPr>
        <w:t xml:space="preserve"> для </w:t>
      </w:r>
      <w:r w:rsidR="000D1DEF" w:rsidRPr="00FE3776">
        <w:rPr>
          <w:szCs w:val="28"/>
          <w:highlight w:val="yellow"/>
        </w:rPr>
        <w:t xml:space="preserve">расчетов </w:t>
      </w:r>
      <w:r w:rsidRPr="00FE3776">
        <w:rPr>
          <w:szCs w:val="28"/>
          <w:highlight w:val="yellow"/>
        </w:rPr>
        <w:t xml:space="preserve">между заказчиком и подрядчиком за выполненные работы, а также </w:t>
      </w:r>
      <w:r w:rsidR="00403829" w:rsidRPr="00FE3776">
        <w:rPr>
          <w:szCs w:val="28"/>
          <w:highlight w:val="yellow"/>
        </w:rPr>
        <w:t>при</w:t>
      </w:r>
      <w:r w:rsidRPr="00FE3776">
        <w:rPr>
          <w:szCs w:val="28"/>
          <w:highlight w:val="yellow"/>
        </w:rPr>
        <w:t xml:space="preserve"> провер</w:t>
      </w:r>
      <w:r w:rsidR="00403829" w:rsidRPr="00FE3776">
        <w:rPr>
          <w:szCs w:val="28"/>
          <w:highlight w:val="yellow"/>
        </w:rPr>
        <w:t>ке</w:t>
      </w:r>
      <w:r w:rsidRPr="00FE3776">
        <w:rPr>
          <w:szCs w:val="28"/>
          <w:highlight w:val="yellow"/>
        </w:rPr>
        <w:t xml:space="preserve"> выполненных работ контролирующими органами</w:t>
      </w:r>
      <w:r w:rsidR="00024D04" w:rsidRPr="00FE3776">
        <w:rPr>
          <w:szCs w:val="28"/>
          <w:highlight w:val="yellow"/>
        </w:rPr>
        <w:t xml:space="preserve">. </w:t>
      </w:r>
      <w:r w:rsidR="00C47E8C" w:rsidRPr="00FE3776">
        <w:rPr>
          <w:szCs w:val="28"/>
          <w:highlight w:val="yellow"/>
        </w:rPr>
        <w:t>Внесение изменени</w:t>
      </w:r>
      <w:r w:rsidR="00A015BD" w:rsidRPr="00FE3776">
        <w:rPr>
          <w:szCs w:val="28"/>
          <w:highlight w:val="yellow"/>
        </w:rPr>
        <w:t>й</w:t>
      </w:r>
      <w:r w:rsidR="00C47E8C" w:rsidRPr="00FE3776">
        <w:rPr>
          <w:szCs w:val="28"/>
          <w:highlight w:val="yellow"/>
        </w:rPr>
        <w:t xml:space="preserve"> в смету контракта осуществляется в случаях, </w:t>
      </w:r>
      <w:r w:rsidR="00733437" w:rsidRPr="00FE3776">
        <w:rPr>
          <w:szCs w:val="28"/>
          <w:highlight w:val="yellow"/>
        </w:rPr>
        <w:t xml:space="preserve">установленных </w:t>
      </w:r>
      <w:r w:rsidR="009C4631" w:rsidRPr="00FE3776">
        <w:rPr>
          <w:szCs w:val="28"/>
          <w:highlight w:val="yellow"/>
        </w:rPr>
        <w:t xml:space="preserve">Федеральным законом </w:t>
      </w:r>
      <w:r w:rsidR="00733437" w:rsidRPr="00FE3776">
        <w:rPr>
          <w:rFonts w:eastAsia="Times New Roman"/>
          <w:szCs w:val="24"/>
          <w:highlight w:val="yellow"/>
          <w:lang w:eastAsia="ru-RU"/>
        </w:rPr>
        <w:t>№ 44-ФЗ</w:t>
      </w:r>
      <w:r w:rsidR="00C47E8C" w:rsidRPr="00FE3776">
        <w:rPr>
          <w:szCs w:val="28"/>
          <w:highlight w:val="yellow"/>
        </w:rPr>
        <w:t>.</w:t>
      </w:r>
    </w:p>
    <w:p w:rsidR="00F529BB" w:rsidRPr="006627E2" w:rsidRDefault="00A4491A" w:rsidP="00560D7D">
      <w:pPr>
        <w:pStyle w:val="a6"/>
        <w:spacing w:line="264" w:lineRule="auto"/>
        <w:ind w:firstLine="708"/>
        <w:rPr>
          <w:szCs w:val="28"/>
        </w:rPr>
      </w:pPr>
      <w:r w:rsidRPr="006627E2">
        <w:rPr>
          <w:szCs w:val="28"/>
        </w:rPr>
        <w:t xml:space="preserve">В </w:t>
      </w:r>
      <w:r w:rsidR="00C81671" w:rsidRPr="006627E2">
        <w:rPr>
          <w:szCs w:val="28"/>
        </w:rPr>
        <w:t xml:space="preserve">случае </w:t>
      </w:r>
      <w:r w:rsidR="002F296C" w:rsidRPr="006627E2">
        <w:rPr>
          <w:szCs w:val="28"/>
        </w:rPr>
        <w:t>внесения изменений в проектную документацию</w:t>
      </w:r>
      <w:r w:rsidR="00C7493E">
        <w:rPr>
          <w:szCs w:val="28"/>
        </w:rPr>
        <w:t>,</w:t>
      </w:r>
      <w:r w:rsidR="002F296C" w:rsidRPr="006627E2">
        <w:rPr>
          <w:szCs w:val="28"/>
        </w:rPr>
        <w:t xml:space="preserve"> </w:t>
      </w:r>
      <w:r w:rsidR="002F296C">
        <w:rPr>
          <w:szCs w:val="28"/>
        </w:rPr>
        <w:t xml:space="preserve">влекущих </w:t>
      </w:r>
      <w:r w:rsidR="00C81671" w:rsidRPr="006627E2">
        <w:rPr>
          <w:szCs w:val="28"/>
        </w:rPr>
        <w:t>изменени</w:t>
      </w:r>
      <w:r w:rsidR="00560D7D">
        <w:rPr>
          <w:szCs w:val="28"/>
        </w:rPr>
        <w:t>е</w:t>
      </w:r>
      <w:r w:rsidR="00836865" w:rsidRPr="006627E2">
        <w:rPr>
          <w:szCs w:val="28"/>
        </w:rPr>
        <w:t xml:space="preserve"> объемов работ</w:t>
      </w:r>
      <w:r w:rsidR="009B08EF" w:rsidRPr="006627E2">
        <w:rPr>
          <w:szCs w:val="28"/>
        </w:rPr>
        <w:t xml:space="preserve"> конструктивного решения (элемента), комплекса (вида) работ</w:t>
      </w:r>
      <w:r w:rsidR="009F0E36" w:rsidRPr="006627E2">
        <w:rPr>
          <w:szCs w:val="28"/>
        </w:rPr>
        <w:t>,</w:t>
      </w:r>
      <w:r w:rsidR="009B08EF" w:rsidRPr="006627E2">
        <w:rPr>
          <w:szCs w:val="28"/>
        </w:rPr>
        <w:t xml:space="preserve"> </w:t>
      </w:r>
      <w:r w:rsidR="00733437">
        <w:rPr>
          <w:szCs w:val="28"/>
        </w:rPr>
        <w:t>предусмотренн</w:t>
      </w:r>
      <w:r w:rsidR="009C4631">
        <w:rPr>
          <w:szCs w:val="28"/>
        </w:rPr>
        <w:t>ых</w:t>
      </w:r>
      <w:r w:rsidR="00733437" w:rsidRPr="006627E2">
        <w:rPr>
          <w:szCs w:val="28"/>
        </w:rPr>
        <w:t xml:space="preserve"> </w:t>
      </w:r>
      <w:r w:rsidR="009B08EF" w:rsidRPr="006627E2">
        <w:rPr>
          <w:szCs w:val="28"/>
        </w:rPr>
        <w:t>сметой контракта</w:t>
      </w:r>
      <w:r w:rsidR="0051435E">
        <w:rPr>
          <w:szCs w:val="28"/>
        </w:rPr>
        <w:t>,</w:t>
      </w:r>
      <w:r w:rsidR="009B08EF" w:rsidRPr="006627E2">
        <w:rPr>
          <w:szCs w:val="28"/>
        </w:rPr>
        <w:t xml:space="preserve"> общая стоимость соответствующего </w:t>
      </w:r>
      <w:r w:rsidR="00F529BB" w:rsidRPr="006627E2">
        <w:rPr>
          <w:szCs w:val="28"/>
        </w:rPr>
        <w:t xml:space="preserve">конструктивного решения (элемента), комплекса (вида) работ </w:t>
      </w:r>
      <w:r w:rsidR="00F529BB" w:rsidRPr="006627E2">
        <w:t xml:space="preserve">определяется </w:t>
      </w:r>
      <w:r w:rsidR="00F529BB" w:rsidRPr="006627E2">
        <w:rPr>
          <w:szCs w:val="28"/>
        </w:rPr>
        <w:t xml:space="preserve">исходя из установленной в </w:t>
      </w:r>
      <w:r w:rsidR="002B5900" w:rsidRPr="006627E2">
        <w:rPr>
          <w:szCs w:val="28"/>
        </w:rPr>
        <w:t>смете контракта</w:t>
      </w:r>
      <w:r w:rsidR="00F529BB" w:rsidRPr="006627E2">
        <w:rPr>
          <w:szCs w:val="28"/>
        </w:rPr>
        <w:t xml:space="preserve"> цены единицы измерения данного конструктивного решения (элемента), комплекса (вида)</w:t>
      </w:r>
      <w:r w:rsidR="0025749F" w:rsidRPr="006627E2">
        <w:rPr>
          <w:szCs w:val="28"/>
        </w:rPr>
        <w:t xml:space="preserve"> работ</w:t>
      </w:r>
      <w:r w:rsidR="009F0E36" w:rsidRPr="006627E2">
        <w:rPr>
          <w:szCs w:val="28"/>
        </w:rPr>
        <w:t xml:space="preserve"> с учетом изменения объемов работ</w:t>
      </w:r>
      <w:r w:rsidR="00F529BB" w:rsidRPr="006627E2">
        <w:rPr>
          <w:szCs w:val="28"/>
        </w:rPr>
        <w:t>.</w:t>
      </w:r>
    </w:p>
    <w:p w:rsidR="00733437" w:rsidRPr="006627E2" w:rsidRDefault="00733437" w:rsidP="00733437">
      <w:pPr>
        <w:pStyle w:val="a6"/>
        <w:spacing w:line="264" w:lineRule="auto"/>
        <w:rPr>
          <w:szCs w:val="28"/>
        </w:rPr>
      </w:pPr>
      <w:r w:rsidRPr="006627E2">
        <w:rPr>
          <w:szCs w:val="28"/>
        </w:rPr>
        <w:t>В случае внесения изменений в п</w:t>
      </w:r>
      <w:r w:rsidR="00084586">
        <w:rPr>
          <w:szCs w:val="28"/>
        </w:rPr>
        <w:t>роектную документацию в связи с </w:t>
      </w:r>
      <w:r w:rsidRPr="006627E2">
        <w:rPr>
          <w:szCs w:val="28"/>
        </w:rPr>
        <w:t>включением в нее ранее не предусмотренных такой проектной документацией видов работ и (или) затрат, цена так</w:t>
      </w:r>
      <w:r w:rsidR="00084586">
        <w:rPr>
          <w:szCs w:val="28"/>
        </w:rPr>
        <w:t>их работ, затрат определяется с </w:t>
      </w:r>
      <w:r w:rsidRPr="006627E2">
        <w:rPr>
          <w:szCs w:val="28"/>
        </w:rPr>
        <w:t xml:space="preserve">использованием соответствующих сметных нормативов и сметных цен, </w:t>
      </w:r>
      <w:r w:rsidR="00084586">
        <w:rPr>
          <w:szCs w:val="28"/>
        </w:rPr>
        <w:t>а </w:t>
      </w:r>
      <w:r w:rsidR="00E10FD7">
        <w:rPr>
          <w:szCs w:val="28"/>
        </w:rPr>
        <w:t xml:space="preserve">также </w:t>
      </w:r>
      <w:r w:rsidRPr="006627E2">
        <w:rPr>
          <w:szCs w:val="28"/>
        </w:rPr>
        <w:t>методических и других документов в сфере ценообразования и</w:t>
      </w:r>
      <w:r w:rsidR="00084586">
        <w:rPr>
          <w:szCs w:val="28"/>
        </w:rPr>
        <w:t> </w:t>
      </w:r>
      <w:r w:rsidRPr="006627E2">
        <w:rPr>
          <w:szCs w:val="28"/>
        </w:rPr>
        <w:t xml:space="preserve">сметного нормирования в области градостроительной деятельности, применяемых с учетом положений статьи 3 </w:t>
      </w:r>
      <w:r w:rsidR="00544673">
        <w:rPr>
          <w:szCs w:val="28"/>
        </w:rPr>
        <w:t>Ф</w:t>
      </w:r>
      <w:r w:rsidR="00544673" w:rsidRPr="00BC3AC3">
        <w:rPr>
          <w:szCs w:val="28"/>
        </w:rPr>
        <w:t xml:space="preserve">едерального закона </w:t>
      </w:r>
      <w:r w:rsidRPr="006627E2">
        <w:rPr>
          <w:szCs w:val="28"/>
        </w:rPr>
        <w:t>№ 191-ФЗ с</w:t>
      </w:r>
      <w:r>
        <w:rPr>
          <w:szCs w:val="28"/>
        </w:rPr>
        <w:t> </w:t>
      </w:r>
      <w:r w:rsidRPr="006627E2">
        <w:rPr>
          <w:szCs w:val="28"/>
        </w:rPr>
        <w:t>учетом затрат</w:t>
      </w:r>
      <w:r w:rsidRPr="00576AFB">
        <w:rPr>
          <w:szCs w:val="28"/>
        </w:rPr>
        <w:t xml:space="preserve">, </w:t>
      </w:r>
      <w:r>
        <w:rPr>
          <w:szCs w:val="28"/>
        </w:rPr>
        <w:t>включенных в состав цены конструктивных решений (элементов), комплексов (видов) работ</w:t>
      </w:r>
      <w:r w:rsidRPr="006627E2">
        <w:rPr>
          <w:szCs w:val="28"/>
        </w:rPr>
        <w:t xml:space="preserve"> </w:t>
      </w:r>
      <w:r>
        <w:rPr>
          <w:szCs w:val="28"/>
        </w:rPr>
        <w:t>(</w:t>
      </w:r>
      <w:r w:rsidRPr="006627E2">
        <w:rPr>
          <w:szCs w:val="28"/>
        </w:rPr>
        <w:t xml:space="preserve">Ц </w:t>
      </w:r>
      <w:r w:rsidRPr="006627E2">
        <w:rPr>
          <w:sz w:val="20"/>
          <w:szCs w:val="20"/>
        </w:rPr>
        <w:t xml:space="preserve">доп. </w:t>
      </w:r>
      <w:r>
        <w:rPr>
          <w:sz w:val="20"/>
          <w:szCs w:val="20"/>
        </w:rPr>
        <w:t>р</w:t>
      </w:r>
      <w:r w:rsidRPr="006627E2">
        <w:rPr>
          <w:sz w:val="20"/>
          <w:szCs w:val="20"/>
        </w:rPr>
        <w:t>аб</w:t>
      </w:r>
      <w:r>
        <w:rPr>
          <w:sz w:val="20"/>
          <w:szCs w:val="20"/>
        </w:rPr>
        <w:t>)</w:t>
      </w:r>
      <w:r w:rsidRPr="006627E2">
        <w:rPr>
          <w:szCs w:val="28"/>
        </w:rPr>
        <w:t>, по формуле:</w:t>
      </w:r>
    </w:p>
    <w:p w:rsidR="00733437" w:rsidRPr="006627E2" w:rsidRDefault="00733437" w:rsidP="00733437">
      <w:pPr>
        <w:pStyle w:val="a6"/>
        <w:tabs>
          <w:tab w:val="left" w:pos="3382"/>
        </w:tabs>
        <w:spacing w:line="264" w:lineRule="auto"/>
        <w:rPr>
          <w:szCs w:val="28"/>
        </w:rPr>
      </w:pPr>
      <w:r>
        <w:rPr>
          <w:szCs w:val="28"/>
        </w:rPr>
        <w:tab/>
      </w:r>
    </w:p>
    <w:p w:rsidR="00733437" w:rsidRPr="006627E2" w:rsidRDefault="00733437" w:rsidP="00733437">
      <w:pPr>
        <w:pStyle w:val="a6"/>
        <w:spacing w:line="264" w:lineRule="auto"/>
        <w:jc w:val="center"/>
        <w:rPr>
          <w:szCs w:val="28"/>
        </w:rPr>
      </w:pPr>
      <w:r w:rsidRPr="006627E2">
        <w:rPr>
          <w:szCs w:val="28"/>
        </w:rPr>
        <w:t xml:space="preserve">Ц </w:t>
      </w:r>
      <w:r w:rsidRPr="006627E2">
        <w:rPr>
          <w:sz w:val="20"/>
          <w:szCs w:val="20"/>
        </w:rPr>
        <w:t>доп. раб.</w:t>
      </w:r>
      <w:r w:rsidRPr="006627E2">
        <w:rPr>
          <w:szCs w:val="28"/>
        </w:rPr>
        <w:t xml:space="preserve"> = Ц </w:t>
      </w:r>
      <w:r w:rsidRPr="006627E2">
        <w:rPr>
          <w:sz w:val="20"/>
          <w:szCs w:val="20"/>
        </w:rPr>
        <w:t xml:space="preserve">подр. раб. </w:t>
      </w:r>
      <w:r w:rsidRPr="006627E2">
        <w:rPr>
          <w:szCs w:val="28"/>
        </w:rPr>
        <w:t xml:space="preserve">х К </w:t>
      </w:r>
      <w:r w:rsidRPr="006627E2">
        <w:rPr>
          <w:sz w:val="20"/>
          <w:szCs w:val="20"/>
        </w:rPr>
        <w:t xml:space="preserve">инф. </w:t>
      </w:r>
      <w:r w:rsidRPr="006627E2">
        <w:rPr>
          <w:szCs w:val="28"/>
        </w:rPr>
        <w:t>х</w:t>
      </w:r>
      <w:r w:rsidRPr="006627E2">
        <w:rPr>
          <w:sz w:val="20"/>
          <w:szCs w:val="20"/>
        </w:rPr>
        <w:t xml:space="preserve"> </w:t>
      </w:r>
      <w:r w:rsidRPr="006627E2">
        <w:rPr>
          <w:szCs w:val="28"/>
        </w:rPr>
        <w:t xml:space="preserve">К </w:t>
      </w:r>
      <w:r w:rsidRPr="006627E2">
        <w:rPr>
          <w:sz w:val="20"/>
          <w:szCs w:val="20"/>
        </w:rPr>
        <w:t>тенд</w:t>
      </w:r>
      <w:r w:rsidRPr="006627E2">
        <w:rPr>
          <w:szCs w:val="28"/>
        </w:rPr>
        <w:t>.,</w:t>
      </w:r>
    </w:p>
    <w:p w:rsidR="00733437" w:rsidRPr="006627E2" w:rsidRDefault="00733437" w:rsidP="00733437">
      <w:pPr>
        <w:pStyle w:val="a6"/>
        <w:spacing w:line="264" w:lineRule="auto"/>
        <w:rPr>
          <w:szCs w:val="28"/>
        </w:rPr>
      </w:pPr>
      <w:r w:rsidRPr="006627E2">
        <w:rPr>
          <w:szCs w:val="28"/>
        </w:rPr>
        <w:t>где:</w:t>
      </w:r>
    </w:p>
    <w:p w:rsidR="00733437" w:rsidRPr="006627E2" w:rsidRDefault="00733437" w:rsidP="00733437">
      <w:pPr>
        <w:pStyle w:val="a6"/>
        <w:spacing w:line="264" w:lineRule="auto"/>
        <w:rPr>
          <w:szCs w:val="28"/>
        </w:rPr>
      </w:pPr>
    </w:p>
    <w:tbl>
      <w:tblPr>
        <w:tblW w:w="8930" w:type="dxa"/>
        <w:tblInd w:w="709" w:type="dxa"/>
        <w:tblLook w:val="04A0"/>
      </w:tblPr>
      <w:tblGrid>
        <w:gridCol w:w="1418"/>
        <w:gridCol w:w="1019"/>
        <w:gridCol w:w="6493"/>
      </w:tblGrid>
      <w:tr w:rsidR="00733437" w:rsidRPr="006627E2" w:rsidTr="00F64B44">
        <w:tc>
          <w:tcPr>
            <w:tcW w:w="1418" w:type="dxa"/>
            <w:shd w:val="clear" w:color="auto" w:fill="auto"/>
          </w:tcPr>
          <w:p w:rsidR="00733437" w:rsidRPr="006627E2" w:rsidRDefault="00733437" w:rsidP="00F64B44">
            <w:pPr>
              <w:pStyle w:val="a6"/>
              <w:spacing w:line="264" w:lineRule="auto"/>
              <w:ind w:firstLine="0"/>
              <w:rPr>
                <w:szCs w:val="28"/>
              </w:rPr>
            </w:pPr>
            <w:r w:rsidRPr="006627E2">
              <w:rPr>
                <w:szCs w:val="28"/>
              </w:rPr>
              <w:t xml:space="preserve">Ц </w:t>
            </w:r>
            <w:r w:rsidRPr="006627E2">
              <w:rPr>
                <w:sz w:val="20"/>
                <w:szCs w:val="20"/>
              </w:rPr>
              <w:t>подр. раб.</w:t>
            </w:r>
          </w:p>
        </w:tc>
        <w:tc>
          <w:tcPr>
            <w:tcW w:w="1019" w:type="dxa"/>
            <w:shd w:val="clear" w:color="auto" w:fill="auto"/>
          </w:tcPr>
          <w:p w:rsidR="00733437" w:rsidRPr="006627E2" w:rsidRDefault="00733437" w:rsidP="00F64B44">
            <w:pPr>
              <w:pStyle w:val="a6"/>
              <w:spacing w:line="264" w:lineRule="auto"/>
              <w:rPr>
                <w:szCs w:val="28"/>
              </w:rPr>
            </w:pPr>
            <w:r w:rsidRPr="006627E2">
              <w:rPr>
                <w:szCs w:val="28"/>
              </w:rPr>
              <w:t>-</w:t>
            </w:r>
          </w:p>
        </w:tc>
        <w:tc>
          <w:tcPr>
            <w:tcW w:w="6493" w:type="dxa"/>
            <w:shd w:val="clear" w:color="auto" w:fill="auto"/>
          </w:tcPr>
          <w:p w:rsidR="00733437" w:rsidRPr="006627E2" w:rsidRDefault="00733437" w:rsidP="001E110A">
            <w:pPr>
              <w:pStyle w:val="a6"/>
              <w:spacing w:line="264" w:lineRule="auto"/>
              <w:ind w:firstLine="0"/>
              <w:rPr>
                <w:szCs w:val="28"/>
              </w:rPr>
            </w:pPr>
            <w:r w:rsidRPr="006627E2">
              <w:rPr>
                <w:szCs w:val="28"/>
              </w:rPr>
              <w:t xml:space="preserve">цена </w:t>
            </w:r>
            <w:r w:rsidR="001E110A">
              <w:rPr>
                <w:szCs w:val="28"/>
              </w:rPr>
              <w:t>ранее не предусмотренных</w:t>
            </w:r>
            <w:r w:rsidR="001E110A" w:rsidRPr="006627E2">
              <w:rPr>
                <w:szCs w:val="28"/>
              </w:rPr>
              <w:t xml:space="preserve"> проектной документацией видов работ и (или) затрат </w:t>
            </w:r>
            <w:r w:rsidRPr="006627E2">
              <w:rPr>
                <w:szCs w:val="28"/>
              </w:rPr>
              <w:t>в уровне цен на дату утверж</w:t>
            </w:r>
            <w:r w:rsidR="001E110A">
              <w:rPr>
                <w:szCs w:val="28"/>
              </w:rPr>
              <w:t>дения сметной документации</w:t>
            </w:r>
            <w:r w:rsidRPr="006627E2">
              <w:rPr>
                <w:szCs w:val="28"/>
              </w:rPr>
              <w:t>;</w:t>
            </w:r>
          </w:p>
        </w:tc>
      </w:tr>
      <w:tr w:rsidR="00733437" w:rsidRPr="006627E2" w:rsidTr="00F64B44">
        <w:tc>
          <w:tcPr>
            <w:tcW w:w="1418" w:type="dxa"/>
            <w:shd w:val="clear" w:color="auto" w:fill="auto"/>
          </w:tcPr>
          <w:p w:rsidR="00733437" w:rsidRPr="006627E2" w:rsidRDefault="00733437" w:rsidP="00F64B44">
            <w:pPr>
              <w:pStyle w:val="a6"/>
              <w:spacing w:line="264" w:lineRule="auto"/>
              <w:ind w:firstLine="0"/>
              <w:rPr>
                <w:szCs w:val="28"/>
              </w:rPr>
            </w:pPr>
            <w:r w:rsidRPr="006627E2">
              <w:rPr>
                <w:szCs w:val="28"/>
              </w:rPr>
              <w:t xml:space="preserve">К </w:t>
            </w:r>
            <w:r w:rsidRPr="006627E2">
              <w:rPr>
                <w:sz w:val="20"/>
                <w:szCs w:val="20"/>
              </w:rPr>
              <w:t>инф.</w:t>
            </w:r>
          </w:p>
        </w:tc>
        <w:tc>
          <w:tcPr>
            <w:tcW w:w="1019" w:type="dxa"/>
            <w:shd w:val="clear" w:color="auto" w:fill="auto"/>
          </w:tcPr>
          <w:p w:rsidR="00733437" w:rsidRPr="006627E2" w:rsidRDefault="00733437" w:rsidP="00F64B44">
            <w:pPr>
              <w:pStyle w:val="a6"/>
              <w:spacing w:line="264" w:lineRule="auto"/>
              <w:rPr>
                <w:strike/>
                <w:szCs w:val="28"/>
              </w:rPr>
            </w:pPr>
            <w:r w:rsidRPr="006627E2">
              <w:rPr>
                <w:strike/>
                <w:szCs w:val="28"/>
              </w:rPr>
              <w:t>-</w:t>
            </w:r>
          </w:p>
        </w:tc>
        <w:tc>
          <w:tcPr>
            <w:tcW w:w="6493" w:type="dxa"/>
            <w:shd w:val="clear" w:color="auto" w:fill="auto"/>
          </w:tcPr>
          <w:p w:rsidR="00733437" w:rsidRPr="006627E2" w:rsidRDefault="00733437" w:rsidP="00C71B56">
            <w:pPr>
              <w:pStyle w:val="a6"/>
              <w:spacing w:line="264" w:lineRule="auto"/>
              <w:ind w:firstLine="0"/>
              <w:rPr>
                <w:strike/>
                <w:szCs w:val="28"/>
              </w:rPr>
            </w:pPr>
            <w:r w:rsidRPr="006627E2">
              <w:rPr>
                <w:szCs w:val="28"/>
              </w:rPr>
              <w:t>индексы-дефляторы, индексы инфляции, примененные при расчете</w:t>
            </w:r>
            <w:r w:rsidR="00C71B56">
              <w:rPr>
                <w:szCs w:val="28"/>
              </w:rPr>
              <w:t xml:space="preserve"> НМЦК</w:t>
            </w:r>
            <w:r w:rsidRPr="006627E2">
              <w:rPr>
                <w:szCs w:val="28"/>
              </w:rPr>
              <w:t>;</w:t>
            </w:r>
          </w:p>
        </w:tc>
      </w:tr>
      <w:tr w:rsidR="00733437" w:rsidRPr="006627E2" w:rsidTr="00F64B44">
        <w:tc>
          <w:tcPr>
            <w:tcW w:w="1418" w:type="dxa"/>
            <w:shd w:val="clear" w:color="auto" w:fill="auto"/>
          </w:tcPr>
          <w:p w:rsidR="00733437" w:rsidRPr="006627E2" w:rsidRDefault="00733437" w:rsidP="00F64B44">
            <w:pPr>
              <w:pStyle w:val="a6"/>
              <w:spacing w:line="264" w:lineRule="auto"/>
              <w:ind w:firstLine="0"/>
              <w:rPr>
                <w:szCs w:val="28"/>
              </w:rPr>
            </w:pPr>
            <w:r w:rsidRPr="006627E2">
              <w:rPr>
                <w:szCs w:val="28"/>
              </w:rPr>
              <w:t xml:space="preserve">К </w:t>
            </w:r>
            <w:r w:rsidRPr="006627E2">
              <w:rPr>
                <w:sz w:val="20"/>
                <w:szCs w:val="20"/>
              </w:rPr>
              <w:t>тенд</w:t>
            </w:r>
            <w:r w:rsidRPr="006627E2">
              <w:rPr>
                <w:szCs w:val="28"/>
              </w:rPr>
              <w:t>.</w:t>
            </w:r>
          </w:p>
        </w:tc>
        <w:tc>
          <w:tcPr>
            <w:tcW w:w="1019" w:type="dxa"/>
            <w:shd w:val="clear" w:color="auto" w:fill="auto"/>
          </w:tcPr>
          <w:p w:rsidR="00733437" w:rsidRPr="006627E2" w:rsidRDefault="00733437" w:rsidP="00F64B44">
            <w:pPr>
              <w:pStyle w:val="a6"/>
              <w:spacing w:line="264" w:lineRule="auto"/>
              <w:rPr>
                <w:szCs w:val="28"/>
              </w:rPr>
            </w:pPr>
            <w:r w:rsidRPr="006627E2">
              <w:rPr>
                <w:szCs w:val="28"/>
              </w:rPr>
              <w:t>-</w:t>
            </w:r>
          </w:p>
        </w:tc>
        <w:tc>
          <w:tcPr>
            <w:tcW w:w="6493" w:type="dxa"/>
            <w:shd w:val="clear" w:color="auto" w:fill="auto"/>
          </w:tcPr>
          <w:p w:rsidR="00733437" w:rsidRDefault="00733437" w:rsidP="00F64B44">
            <w:pPr>
              <w:pStyle w:val="a6"/>
              <w:spacing w:line="264" w:lineRule="auto"/>
              <w:ind w:firstLine="0"/>
              <w:rPr>
                <w:szCs w:val="28"/>
              </w:rPr>
            </w:pPr>
            <w:r w:rsidRPr="006627E2">
              <w:rPr>
                <w:szCs w:val="28"/>
              </w:rPr>
              <w:t>коэффициент снижения</w:t>
            </w:r>
            <w:r w:rsidR="00C71B56">
              <w:rPr>
                <w:szCs w:val="28"/>
              </w:rPr>
              <w:t xml:space="preserve"> НМЦК</w:t>
            </w:r>
            <w:r w:rsidRPr="006627E2">
              <w:rPr>
                <w:szCs w:val="28"/>
              </w:rPr>
              <w:t>, определенный по результатам закупочных процедур.</w:t>
            </w:r>
          </w:p>
          <w:p w:rsidR="00733437" w:rsidRPr="006627E2" w:rsidRDefault="00733437" w:rsidP="00F64B44">
            <w:pPr>
              <w:pStyle w:val="a6"/>
              <w:spacing w:line="264" w:lineRule="auto"/>
              <w:ind w:firstLine="0"/>
              <w:rPr>
                <w:szCs w:val="28"/>
              </w:rPr>
            </w:pPr>
          </w:p>
        </w:tc>
      </w:tr>
    </w:tbl>
    <w:p w:rsidR="00705F3B" w:rsidRPr="00AB38F8" w:rsidRDefault="00705F3B" w:rsidP="00C47E8C">
      <w:pPr>
        <w:pStyle w:val="a6"/>
        <w:spacing w:line="264" w:lineRule="auto"/>
        <w:rPr>
          <w:szCs w:val="28"/>
        </w:rPr>
      </w:pPr>
      <w:r w:rsidRPr="006627E2">
        <w:rPr>
          <w:szCs w:val="28"/>
        </w:rPr>
        <w:t xml:space="preserve"> В случае, </w:t>
      </w:r>
      <w:r w:rsidR="00CE4FDF" w:rsidRPr="000261F4">
        <w:rPr>
          <w:color w:val="000000"/>
          <w:szCs w:val="28"/>
        </w:rPr>
        <w:t>если в конструктивном решении (элементе), комплексе (виде) работ сгруппированы разнородные работы и затраты</w:t>
      </w:r>
      <w:r w:rsidR="00743BF0" w:rsidRPr="006627E2">
        <w:rPr>
          <w:szCs w:val="28"/>
        </w:rPr>
        <w:t xml:space="preserve">, то </w:t>
      </w:r>
      <w:r w:rsidRPr="006627E2">
        <w:rPr>
          <w:szCs w:val="28"/>
        </w:rPr>
        <w:t xml:space="preserve">корректировка стоимости </w:t>
      </w:r>
      <w:r w:rsidR="00B36764" w:rsidRPr="006627E2">
        <w:rPr>
          <w:szCs w:val="28"/>
        </w:rPr>
        <w:t xml:space="preserve">указанных работ </w:t>
      </w:r>
      <w:r w:rsidRPr="006627E2">
        <w:rPr>
          <w:szCs w:val="28"/>
        </w:rPr>
        <w:t xml:space="preserve">осуществляется </w:t>
      </w:r>
      <w:r w:rsidR="00874F3C">
        <w:rPr>
          <w:szCs w:val="28"/>
        </w:rPr>
        <w:t xml:space="preserve">с </w:t>
      </w:r>
      <w:r w:rsidR="00B36764" w:rsidRPr="006627E2">
        <w:rPr>
          <w:szCs w:val="28"/>
        </w:rPr>
        <w:t>использованием соответствующих сметных нормативов и сметных цен</w:t>
      </w:r>
      <w:r w:rsidR="00084586">
        <w:rPr>
          <w:szCs w:val="28"/>
        </w:rPr>
        <w:t>, а также методических и </w:t>
      </w:r>
      <w:r w:rsidR="009F0E36" w:rsidRPr="006627E2">
        <w:rPr>
          <w:szCs w:val="28"/>
        </w:rPr>
        <w:t>других документов в сфере ценообразо</w:t>
      </w:r>
      <w:r w:rsidR="00084586">
        <w:rPr>
          <w:szCs w:val="28"/>
        </w:rPr>
        <w:t>вания и сметного нормирования в </w:t>
      </w:r>
      <w:r w:rsidR="009F0E36" w:rsidRPr="006627E2">
        <w:rPr>
          <w:szCs w:val="28"/>
        </w:rPr>
        <w:t xml:space="preserve">области градостроительной деятельности, применяемых с учетом положений статьи </w:t>
      </w:r>
      <w:r w:rsidR="009F0E36" w:rsidRPr="00AB38F8">
        <w:rPr>
          <w:szCs w:val="28"/>
        </w:rPr>
        <w:t xml:space="preserve">3 </w:t>
      </w:r>
      <w:r w:rsidR="00E761C9" w:rsidRPr="00AB38F8">
        <w:rPr>
          <w:szCs w:val="28"/>
        </w:rPr>
        <w:t>Федерального зако</w:t>
      </w:r>
      <w:r w:rsidR="00544673" w:rsidRPr="00AB38F8">
        <w:rPr>
          <w:szCs w:val="28"/>
        </w:rPr>
        <w:t xml:space="preserve">на от 26 июля 2017 г. № 191-ФЗ </w:t>
      </w:r>
      <w:r w:rsidR="00B36764" w:rsidRPr="00AB38F8">
        <w:rPr>
          <w:szCs w:val="28"/>
        </w:rPr>
        <w:t xml:space="preserve">с учетом затрат, </w:t>
      </w:r>
      <w:r w:rsidR="00146CB0" w:rsidRPr="00AB38F8">
        <w:rPr>
          <w:szCs w:val="28"/>
        </w:rPr>
        <w:lastRenderedPageBreak/>
        <w:t xml:space="preserve">включенных в состав цены конструктивных решений (элементов), комплексов (видов) работ </w:t>
      </w:r>
      <w:r w:rsidR="00B36764" w:rsidRPr="00AB38F8">
        <w:rPr>
          <w:szCs w:val="28"/>
        </w:rPr>
        <w:t xml:space="preserve">по </w:t>
      </w:r>
      <w:r w:rsidR="007E3B8B">
        <w:rPr>
          <w:szCs w:val="28"/>
        </w:rPr>
        <w:t xml:space="preserve">вышеуказанной </w:t>
      </w:r>
      <w:r w:rsidR="00B36764" w:rsidRPr="00AB38F8">
        <w:rPr>
          <w:szCs w:val="28"/>
        </w:rPr>
        <w:t>формуле</w:t>
      </w:r>
      <w:r w:rsidR="007E3B8B">
        <w:rPr>
          <w:szCs w:val="28"/>
        </w:rPr>
        <w:t>.</w:t>
      </w:r>
      <w:r w:rsidR="00146CB0" w:rsidRPr="00AB38F8">
        <w:rPr>
          <w:szCs w:val="28"/>
        </w:rPr>
        <w:t xml:space="preserve"> </w:t>
      </w:r>
    </w:p>
    <w:p w:rsidR="00300FBA" w:rsidRDefault="00A702B5" w:rsidP="003A1A45">
      <w:pPr>
        <w:pStyle w:val="a6"/>
        <w:spacing w:line="264" w:lineRule="auto"/>
        <w:rPr>
          <w:szCs w:val="28"/>
        </w:rPr>
      </w:pPr>
      <w:r w:rsidRPr="00AB38F8">
        <w:rPr>
          <w:szCs w:val="28"/>
        </w:rPr>
        <w:t xml:space="preserve">В случае </w:t>
      </w:r>
      <w:r w:rsidR="00300FBA" w:rsidRPr="00AB38F8">
        <w:rPr>
          <w:szCs w:val="28"/>
        </w:rPr>
        <w:t xml:space="preserve">необходимости </w:t>
      </w:r>
      <w:r w:rsidR="00CF60D1" w:rsidRPr="00AB38F8">
        <w:rPr>
          <w:szCs w:val="28"/>
        </w:rPr>
        <w:t xml:space="preserve">изменения объемов и (или) видов отдельных конструктивных решений (элементов), комплексов (видов) работ, в том числе их детализации в пределах цены конструктивных решений (элементов), комплексов (видов) работ, </w:t>
      </w:r>
      <w:r w:rsidR="00300FBA" w:rsidRPr="00AB38F8">
        <w:rPr>
          <w:szCs w:val="28"/>
        </w:rPr>
        <w:t>внесение изменений в</w:t>
      </w:r>
      <w:r w:rsidR="00CF60D1" w:rsidRPr="00AB38F8">
        <w:rPr>
          <w:szCs w:val="28"/>
        </w:rPr>
        <w:t xml:space="preserve"> смету контракта осуществляется</w:t>
      </w:r>
      <w:r w:rsidR="0050793A" w:rsidRPr="00AB38F8">
        <w:rPr>
          <w:szCs w:val="28"/>
        </w:rPr>
        <w:t xml:space="preserve"> </w:t>
      </w:r>
      <w:r w:rsidR="00A81258" w:rsidRPr="00AB38F8">
        <w:rPr>
          <w:szCs w:val="28"/>
        </w:rPr>
        <w:t>с учетом положений</w:t>
      </w:r>
      <w:r w:rsidR="00300FBA" w:rsidRPr="00AB38F8">
        <w:rPr>
          <w:szCs w:val="28"/>
        </w:rPr>
        <w:t xml:space="preserve"> </w:t>
      </w:r>
      <w:r w:rsidR="00300FBA" w:rsidRPr="00AB38F8">
        <w:rPr>
          <w:rFonts w:ascii="Tahoma" w:hAnsi="Tahoma" w:cs="Tahoma"/>
          <w:szCs w:val="28"/>
        </w:rPr>
        <w:t>﻿</w:t>
      </w:r>
      <w:r w:rsidR="00A81258" w:rsidRPr="00AB38F8">
        <w:rPr>
          <w:szCs w:val="28"/>
        </w:rPr>
        <w:t xml:space="preserve">подпункта </w:t>
      </w:r>
      <w:r w:rsidR="00300FBA" w:rsidRPr="00AB38F8">
        <w:rPr>
          <w:szCs w:val="28"/>
        </w:rPr>
        <w:t>«в» пункта 1 части 1 статьи 95 Федерального закона № 44-ФЗ</w:t>
      </w:r>
      <w:r w:rsidR="00CF60D1" w:rsidRPr="00AB38F8">
        <w:rPr>
          <w:szCs w:val="28"/>
        </w:rPr>
        <w:t>.</w:t>
      </w:r>
      <w:r w:rsidR="003A1A45">
        <w:rPr>
          <w:szCs w:val="28"/>
        </w:rPr>
        <w:t xml:space="preserve"> </w:t>
      </w:r>
      <w:r w:rsidR="00C71B56">
        <w:rPr>
          <w:szCs w:val="28"/>
        </w:rPr>
        <w:t>Рекомендуемый о</w:t>
      </w:r>
      <w:r w:rsidR="003A1A45">
        <w:rPr>
          <w:szCs w:val="28"/>
        </w:rPr>
        <w:t xml:space="preserve">бразец </w:t>
      </w:r>
      <w:r w:rsidR="003A1A45" w:rsidRPr="003A1A45">
        <w:rPr>
          <w:szCs w:val="28"/>
        </w:rPr>
        <w:t>Смет</w:t>
      </w:r>
      <w:r w:rsidR="003A1A45">
        <w:rPr>
          <w:szCs w:val="28"/>
        </w:rPr>
        <w:t>ы</w:t>
      </w:r>
      <w:r w:rsidR="003A1A45" w:rsidRPr="003A1A45">
        <w:rPr>
          <w:szCs w:val="28"/>
        </w:rPr>
        <w:t xml:space="preserve"> контракта </w:t>
      </w:r>
      <w:r w:rsidR="00C71B56">
        <w:rPr>
          <w:szCs w:val="28"/>
        </w:rPr>
        <w:br/>
      </w:r>
      <w:r w:rsidR="003A1A45" w:rsidRPr="003A1A45">
        <w:rPr>
          <w:szCs w:val="28"/>
        </w:rPr>
        <w:t>(с учетом изменения)</w:t>
      </w:r>
      <w:r w:rsidR="003A1A45">
        <w:rPr>
          <w:szCs w:val="28"/>
        </w:rPr>
        <w:t xml:space="preserve"> в приложении № 8.</w:t>
      </w:r>
    </w:p>
    <w:p w:rsidR="00535075" w:rsidRDefault="00535075" w:rsidP="00560D7D">
      <w:pPr>
        <w:spacing w:line="264" w:lineRule="auto"/>
        <w:ind w:firstLine="0"/>
        <w:jc w:val="left"/>
        <w:rPr>
          <w:sz w:val="28"/>
          <w:szCs w:val="28"/>
        </w:rPr>
      </w:pPr>
    </w:p>
    <w:p w:rsidR="00C02986" w:rsidRDefault="00C02986" w:rsidP="00560D7D">
      <w:pPr>
        <w:spacing w:line="264" w:lineRule="auto"/>
        <w:ind w:firstLine="0"/>
        <w:jc w:val="left"/>
        <w:rPr>
          <w:sz w:val="28"/>
          <w:szCs w:val="28"/>
        </w:rPr>
      </w:pPr>
    </w:p>
    <w:p w:rsidR="00C02986" w:rsidRDefault="00C02986" w:rsidP="00560D7D">
      <w:pPr>
        <w:spacing w:line="264" w:lineRule="auto"/>
        <w:ind w:firstLine="0"/>
        <w:jc w:val="left"/>
        <w:rPr>
          <w:sz w:val="28"/>
          <w:szCs w:val="28"/>
        </w:rPr>
      </w:pPr>
    </w:p>
    <w:p w:rsidR="00C02986" w:rsidRDefault="00C02986" w:rsidP="00C02986">
      <w:pPr>
        <w:spacing w:line="264" w:lineRule="auto"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 w:rsidR="0064627B" w:rsidRDefault="00C71B56" w:rsidP="00C02986">
      <w:pPr>
        <w:spacing w:line="264" w:lineRule="auto"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РЕКОМЕНДУЕМЫЙ </w:t>
      </w:r>
      <w:r w:rsidR="0064627B">
        <w:rPr>
          <w:sz w:val="28"/>
          <w:szCs w:val="28"/>
        </w:rPr>
        <w:t xml:space="preserve">ОБРАЗЕЦ </w:t>
      </w:r>
    </w:p>
    <w:p w:rsidR="00C02986" w:rsidRDefault="00C02986" w:rsidP="00560D7D">
      <w:pPr>
        <w:spacing w:line="264" w:lineRule="auto"/>
        <w:ind w:firstLine="0"/>
        <w:jc w:val="left"/>
        <w:rPr>
          <w:sz w:val="28"/>
          <w:szCs w:val="28"/>
        </w:rPr>
      </w:pPr>
    </w:p>
    <w:p w:rsidR="00C02986" w:rsidRPr="00C02986" w:rsidRDefault="00C02986" w:rsidP="00C02986">
      <w:pPr>
        <w:spacing w:line="264" w:lineRule="auto"/>
        <w:ind w:firstLine="0"/>
        <w:jc w:val="center"/>
        <w:rPr>
          <w:b/>
          <w:sz w:val="28"/>
          <w:szCs w:val="28"/>
        </w:rPr>
      </w:pPr>
      <w:r w:rsidRPr="00C02986">
        <w:rPr>
          <w:b/>
          <w:sz w:val="28"/>
          <w:szCs w:val="28"/>
        </w:rPr>
        <w:t>Протокол</w:t>
      </w:r>
    </w:p>
    <w:p w:rsidR="00C02986" w:rsidRPr="00C02986" w:rsidRDefault="00C02986" w:rsidP="00C02986">
      <w:pPr>
        <w:spacing w:line="264" w:lineRule="auto"/>
        <w:ind w:firstLine="0"/>
        <w:jc w:val="center"/>
        <w:rPr>
          <w:b/>
          <w:sz w:val="28"/>
          <w:szCs w:val="28"/>
        </w:rPr>
      </w:pPr>
      <w:r w:rsidRPr="00C02986">
        <w:rPr>
          <w:b/>
          <w:sz w:val="28"/>
          <w:szCs w:val="28"/>
        </w:rPr>
        <w:t>начальной (максимальной) цены контракта</w:t>
      </w:r>
    </w:p>
    <w:p w:rsidR="00C02986" w:rsidRPr="00C02986" w:rsidRDefault="00C02986" w:rsidP="00C02986">
      <w:pPr>
        <w:spacing w:line="264" w:lineRule="auto"/>
        <w:ind w:firstLine="0"/>
        <w:jc w:val="left"/>
        <w:rPr>
          <w:sz w:val="28"/>
          <w:szCs w:val="28"/>
        </w:rPr>
      </w:pPr>
    </w:p>
    <w:p w:rsidR="00C02986" w:rsidRPr="00C02986" w:rsidRDefault="00C02986" w:rsidP="00C02986">
      <w:pPr>
        <w:spacing w:line="264" w:lineRule="auto"/>
        <w:ind w:firstLine="0"/>
        <w:jc w:val="left"/>
        <w:rPr>
          <w:sz w:val="28"/>
          <w:szCs w:val="28"/>
        </w:rPr>
      </w:pPr>
      <w:r w:rsidRPr="00C02986">
        <w:rPr>
          <w:sz w:val="28"/>
          <w:szCs w:val="28"/>
        </w:rPr>
        <w:t xml:space="preserve">Объект закупки </w:t>
      </w:r>
    </w:p>
    <w:p w:rsidR="00C02986" w:rsidRPr="00C02986" w:rsidRDefault="00C02986" w:rsidP="00C02986">
      <w:pPr>
        <w:spacing w:line="264" w:lineRule="auto"/>
        <w:ind w:firstLine="0"/>
        <w:jc w:val="left"/>
        <w:rPr>
          <w:sz w:val="28"/>
          <w:szCs w:val="28"/>
        </w:rPr>
      </w:pPr>
      <w:r w:rsidRPr="00C02986">
        <w:rPr>
          <w:sz w:val="28"/>
          <w:szCs w:val="28"/>
        </w:rPr>
        <w:t>__________________________________________________________________</w:t>
      </w:r>
    </w:p>
    <w:p w:rsidR="00C02986" w:rsidRPr="00C02986" w:rsidRDefault="00C02986" w:rsidP="00C02986">
      <w:pPr>
        <w:spacing w:line="264" w:lineRule="auto"/>
        <w:ind w:firstLine="0"/>
        <w:jc w:val="left"/>
        <w:rPr>
          <w:sz w:val="28"/>
          <w:szCs w:val="28"/>
        </w:rPr>
      </w:pPr>
      <w:r w:rsidRPr="00C02986">
        <w:rPr>
          <w:sz w:val="28"/>
          <w:szCs w:val="28"/>
        </w:rPr>
        <w:t>__________________________________________________________________</w:t>
      </w:r>
    </w:p>
    <w:p w:rsidR="00C02986" w:rsidRPr="00C02986" w:rsidRDefault="00C02986" w:rsidP="00C02986">
      <w:pPr>
        <w:spacing w:line="264" w:lineRule="auto"/>
        <w:ind w:firstLine="0"/>
        <w:jc w:val="left"/>
        <w:rPr>
          <w:sz w:val="28"/>
          <w:szCs w:val="28"/>
        </w:rPr>
      </w:pPr>
      <w:r w:rsidRPr="00C02986">
        <w:rPr>
          <w:sz w:val="28"/>
          <w:szCs w:val="28"/>
        </w:rPr>
        <w:t>Начальная (максимальная) цена контракта составляет</w:t>
      </w:r>
    </w:p>
    <w:p w:rsidR="00C02986" w:rsidRPr="00C02986" w:rsidRDefault="00C02986" w:rsidP="00C02986">
      <w:pPr>
        <w:spacing w:line="264" w:lineRule="auto"/>
        <w:ind w:firstLine="0"/>
        <w:jc w:val="left"/>
        <w:rPr>
          <w:sz w:val="28"/>
          <w:szCs w:val="28"/>
        </w:rPr>
      </w:pPr>
      <w:r w:rsidRPr="00C02986">
        <w:rPr>
          <w:sz w:val="28"/>
          <w:szCs w:val="28"/>
        </w:rPr>
        <w:t>__________________________________________________________________</w:t>
      </w:r>
    </w:p>
    <w:p w:rsidR="00C02986" w:rsidRPr="00C02986" w:rsidRDefault="00C02986" w:rsidP="00C02986">
      <w:pPr>
        <w:spacing w:line="264" w:lineRule="auto"/>
        <w:ind w:firstLine="0"/>
        <w:jc w:val="left"/>
        <w:rPr>
          <w:sz w:val="28"/>
          <w:szCs w:val="28"/>
        </w:rPr>
      </w:pPr>
      <w:r w:rsidRPr="00C02986">
        <w:rPr>
          <w:sz w:val="28"/>
          <w:szCs w:val="28"/>
        </w:rPr>
        <w:t>__________________________________________________________________</w:t>
      </w:r>
    </w:p>
    <w:p w:rsidR="00C02986" w:rsidRPr="00C02986" w:rsidRDefault="00C02986" w:rsidP="00C02986">
      <w:pPr>
        <w:spacing w:line="264" w:lineRule="auto"/>
        <w:ind w:firstLine="0"/>
        <w:jc w:val="left"/>
        <w:rPr>
          <w:sz w:val="28"/>
          <w:szCs w:val="28"/>
        </w:rPr>
      </w:pPr>
      <w:r w:rsidRPr="00C02986">
        <w:rPr>
          <w:sz w:val="28"/>
          <w:szCs w:val="28"/>
        </w:rPr>
        <w:t xml:space="preserve">                        (сумма цифрами и прописью)</w:t>
      </w:r>
    </w:p>
    <w:p w:rsidR="00C02986" w:rsidRPr="00C02986" w:rsidRDefault="00C02986" w:rsidP="00C02986">
      <w:pPr>
        <w:spacing w:line="264" w:lineRule="auto"/>
        <w:ind w:firstLine="0"/>
        <w:jc w:val="left"/>
        <w:rPr>
          <w:sz w:val="28"/>
          <w:szCs w:val="28"/>
        </w:rPr>
      </w:pPr>
    </w:p>
    <w:p w:rsidR="00C02986" w:rsidRPr="00C02986" w:rsidRDefault="00C02986" w:rsidP="00C02986">
      <w:pPr>
        <w:spacing w:line="264" w:lineRule="auto"/>
        <w:ind w:firstLine="0"/>
        <w:jc w:val="left"/>
        <w:rPr>
          <w:sz w:val="28"/>
          <w:szCs w:val="28"/>
        </w:rPr>
      </w:pPr>
      <w:r w:rsidRPr="00C02986">
        <w:rPr>
          <w:sz w:val="28"/>
          <w:szCs w:val="28"/>
        </w:rPr>
        <w:t>начальная (максимальная) цена контракта включает в себя расходы на __________________________________________________________________</w:t>
      </w:r>
    </w:p>
    <w:p w:rsidR="00C02986" w:rsidRPr="00C02986" w:rsidRDefault="00C02986" w:rsidP="00C02986">
      <w:pPr>
        <w:spacing w:line="264" w:lineRule="auto"/>
        <w:ind w:firstLine="0"/>
        <w:jc w:val="left"/>
        <w:rPr>
          <w:sz w:val="28"/>
          <w:szCs w:val="28"/>
        </w:rPr>
      </w:pPr>
      <w:r w:rsidRPr="00C02986">
        <w:rPr>
          <w:sz w:val="28"/>
          <w:szCs w:val="28"/>
        </w:rPr>
        <w:t>__________________________________________________________________</w:t>
      </w:r>
    </w:p>
    <w:p w:rsidR="00C02986" w:rsidRPr="00C02986" w:rsidRDefault="00C02986" w:rsidP="00C02986">
      <w:pPr>
        <w:spacing w:line="264" w:lineRule="auto"/>
        <w:ind w:firstLine="0"/>
        <w:jc w:val="left"/>
        <w:rPr>
          <w:sz w:val="28"/>
          <w:szCs w:val="28"/>
        </w:rPr>
      </w:pPr>
    </w:p>
    <w:p w:rsidR="00C02986" w:rsidRPr="00C02986" w:rsidRDefault="00C02986" w:rsidP="00C02986">
      <w:pPr>
        <w:spacing w:line="264" w:lineRule="auto"/>
        <w:ind w:firstLine="0"/>
        <w:jc w:val="left"/>
        <w:rPr>
          <w:sz w:val="28"/>
          <w:szCs w:val="28"/>
        </w:rPr>
      </w:pPr>
      <w:r w:rsidRPr="00C02986">
        <w:rPr>
          <w:sz w:val="28"/>
          <w:szCs w:val="28"/>
        </w:rPr>
        <w:t>Приложение:</w:t>
      </w:r>
    </w:p>
    <w:p w:rsidR="00C02986" w:rsidRPr="00C02986" w:rsidRDefault="00C02986" w:rsidP="00C02986">
      <w:pPr>
        <w:spacing w:line="264" w:lineRule="auto"/>
        <w:ind w:firstLine="0"/>
        <w:jc w:val="left"/>
        <w:rPr>
          <w:sz w:val="28"/>
          <w:szCs w:val="28"/>
        </w:rPr>
      </w:pPr>
      <w:r w:rsidRPr="00C02986">
        <w:rPr>
          <w:sz w:val="28"/>
          <w:szCs w:val="28"/>
        </w:rPr>
        <w:t>Расчет начальной (максимальной) цены контракта.</w:t>
      </w:r>
    </w:p>
    <w:p w:rsidR="00C02986" w:rsidRPr="00C02986" w:rsidRDefault="00C02986" w:rsidP="00C02986">
      <w:pPr>
        <w:spacing w:line="264" w:lineRule="auto"/>
        <w:ind w:firstLine="0"/>
        <w:jc w:val="left"/>
        <w:rPr>
          <w:sz w:val="28"/>
          <w:szCs w:val="28"/>
        </w:rPr>
      </w:pPr>
    </w:p>
    <w:p w:rsidR="00C02986" w:rsidRPr="00C02986" w:rsidRDefault="00C02986" w:rsidP="00C02986">
      <w:pPr>
        <w:spacing w:line="264" w:lineRule="auto"/>
        <w:ind w:firstLine="0"/>
        <w:jc w:val="left"/>
        <w:rPr>
          <w:sz w:val="28"/>
          <w:szCs w:val="28"/>
        </w:rPr>
      </w:pPr>
      <w:r w:rsidRPr="00C02986">
        <w:rPr>
          <w:sz w:val="28"/>
          <w:szCs w:val="28"/>
        </w:rPr>
        <w:t>Заказчик:</w:t>
      </w:r>
    </w:p>
    <w:p w:rsidR="00C02986" w:rsidRPr="00C02986" w:rsidRDefault="00C02986" w:rsidP="00C02986">
      <w:pPr>
        <w:spacing w:line="264" w:lineRule="auto"/>
        <w:ind w:firstLine="0"/>
        <w:jc w:val="left"/>
        <w:rPr>
          <w:sz w:val="28"/>
          <w:szCs w:val="28"/>
        </w:rPr>
      </w:pPr>
      <w:r w:rsidRPr="00C02986">
        <w:rPr>
          <w:sz w:val="28"/>
          <w:szCs w:val="28"/>
        </w:rPr>
        <w:t>__________________</w:t>
      </w:r>
    </w:p>
    <w:p w:rsidR="00C02986" w:rsidRPr="00C02986" w:rsidRDefault="00C02986" w:rsidP="00C02986">
      <w:pPr>
        <w:spacing w:line="264" w:lineRule="auto"/>
        <w:ind w:firstLine="0"/>
        <w:jc w:val="left"/>
        <w:rPr>
          <w:sz w:val="28"/>
          <w:szCs w:val="28"/>
        </w:rPr>
      </w:pPr>
    </w:p>
    <w:p w:rsidR="00C02986" w:rsidRPr="00C02986" w:rsidRDefault="00C02986" w:rsidP="00C02986">
      <w:pPr>
        <w:spacing w:line="264" w:lineRule="auto"/>
        <w:ind w:firstLine="0"/>
        <w:jc w:val="left"/>
        <w:rPr>
          <w:sz w:val="28"/>
          <w:szCs w:val="28"/>
        </w:rPr>
      </w:pPr>
      <w:r w:rsidRPr="00C02986">
        <w:rPr>
          <w:sz w:val="28"/>
          <w:szCs w:val="28"/>
        </w:rPr>
        <w:t xml:space="preserve"> </w:t>
      </w:r>
    </w:p>
    <w:p w:rsidR="00C02986" w:rsidRDefault="00C02986" w:rsidP="00560D7D">
      <w:pPr>
        <w:spacing w:line="264" w:lineRule="auto"/>
        <w:ind w:firstLine="0"/>
        <w:jc w:val="left"/>
        <w:rPr>
          <w:sz w:val="28"/>
          <w:szCs w:val="28"/>
        </w:rPr>
      </w:pPr>
    </w:p>
    <w:p w:rsidR="00C02986" w:rsidRDefault="00C02986" w:rsidP="00560D7D">
      <w:pPr>
        <w:spacing w:line="264" w:lineRule="auto"/>
        <w:ind w:firstLine="0"/>
        <w:jc w:val="left"/>
        <w:rPr>
          <w:sz w:val="28"/>
          <w:szCs w:val="28"/>
        </w:rPr>
      </w:pPr>
    </w:p>
    <w:p w:rsidR="00C02986" w:rsidRDefault="00C02986" w:rsidP="00560D7D">
      <w:pPr>
        <w:spacing w:line="264" w:lineRule="auto"/>
        <w:ind w:firstLine="0"/>
        <w:jc w:val="left"/>
        <w:rPr>
          <w:sz w:val="28"/>
          <w:szCs w:val="28"/>
        </w:rPr>
      </w:pPr>
    </w:p>
    <w:p w:rsidR="00C02986" w:rsidRDefault="00C02986" w:rsidP="00560D7D">
      <w:pPr>
        <w:spacing w:line="264" w:lineRule="auto"/>
        <w:ind w:firstLine="0"/>
        <w:jc w:val="left"/>
        <w:rPr>
          <w:sz w:val="28"/>
          <w:szCs w:val="28"/>
        </w:rPr>
      </w:pPr>
    </w:p>
    <w:p w:rsidR="00C02986" w:rsidRDefault="00C02986" w:rsidP="00560D7D">
      <w:pPr>
        <w:spacing w:line="264" w:lineRule="auto"/>
        <w:ind w:firstLine="0"/>
        <w:jc w:val="left"/>
        <w:rPr>
          <w:sz w:val="28"/>
          <w:szCs w:val="28"/>
        </w:rPr>
      </w:pPr>
    </w:p>
    <w:p w:rsidR="00C02986" w:rsidRDefault="00C02986" w:rsidP="00560D7D">
      <w:pPr>
        <w:spacing w:line="264" w:lineRule="auto"/>
        <w:ind w:firstLine="0"/>
        <w:jc w:val="left"/>
        <w:rPr>
          <w:sz w:val="28"/>
          <w:szCs w:val="28"/>
        </w:rPr>
      </w:pPr>
    </w:p>
    <w:p w:rsidR="00C02986" w:rsidRDefault="00C02986" w:rsidP="00560D7D">
      <w:pPr>
        <w:spacing w:line="264" w:lineRule="auto"/>
        <w:ind w:firstLine="0"/>
        <w:jc w:val="left"/>
        <w:rPr>
          <w:sz w:val="28"/>
          <w:szCs w:val="28"/>
        </w:rPr>
      </w:pPr>
    </w:p>
    <w:p w:rsidR="00C02986" w:rsidRDefault="00C02986" w:rsidP="00560D7D">
      <w:pPr>
        <w:spacing w:line="264" w:lineRule="auto"/>
        <w:ind w:firstLine="0"/>
        <w:jc w:val="left"/>
        <w:rPr>
          <w:sz w:val="28"/>
          <w:szCs w:val="28"/>
        </w:rPr>
      </w:pPr>
    </w:p>
    <w:p w:rsidR="00C02986" w:rsidRDefault="00C02986" w:rsidP="00560D7D">
      <w:pPr>
        <w:spacing w:line="264" w:lineRule="auto"/>
        <w:ind w:firstLine="0"/>
        <w:jc w:val="left"/>
        <w:rPr>
          <w:sz w:val="28"/>
          <w:szCs w:val="28"/>
        </w:rPr>
      </w:pPr>
    </w:p>
    <w:p w:rsidR="00C02986" w:rsidRDefault="00C02986" w:rsidP="00560D7D">
      <w:pPr>
        <w:spacing w:line="264" w:lineRule="auto"/>
        <w:ind w:firstLine="0"/>
        <w:jc w:val="left"/>
        <w:rPr>
          <w:sz w:val="28"/>
          <w:szCs w:val="28"/>
        </w:rPr>
      </w:pPr>
    </w:p>
    <w:p w:rsidR="00C02986" w:rsidRDefault="00C02986" w:rsidP="00560D7D">
      <w:pPr>
        <w:spacing w:line="264" w:lineRule="auto"/>
        <w:ind w:firstLine="0"/>
        <w:jc w:val="left"/>
        <w:rPr>
          <w:sz w:val="28"/>
          <w:szCs w:val="28"/>
        </w:rPr>
      </w:pPr>
    </w:p>
    <w:p w:rsidR="00C02986" w:rsidRDefault="00C02986" w:rsidP="00560D7D">
      <w:pPr>
        <w:spacing w:line="264" w:lineRule="auto"/>
        <w:ind w:firstLine="0"/>
        <w:jc w:val="left"/>
        <w:rPr>
          <w:sz w:val="28"/>
          <w:szCs w:val="28"/>
        </w:rPr>
      </w:pPr>
    </w:p>
    <w:p w:rsidR="00C02986" w:rsidRDefault="00C02986" w:rsidP="00560D7D">
      <w:pPr>
        <w:spacing w:line="264" w:lineRule="auto"/>
        <w:ind w:firstLine="0"/>
        <w:jc w:val="left"/>
        <w:rPr>
          <w:sz w:val="28"/>
          <w:szCs w:val="28"/>
        </w:rPr>
      </w:pPr>
    </w:p>
    <w:p w:rsidR="00C02986" w:rsidRDefault="00077892" w:rsidP="00077892">
      <w:pPr>
        <w:spacing w:line="264" w:lineRule="auto"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64627B" w:rsidRDefault="00C71B56" w:rsidP="00077892">
      <w:pPr>
        <w:spacing w:line="264" w:lineRule="auto"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РЕКОМЕНДУЕМЫЙ </w:t>
      </w:r>
      <w:r w:rsidR="0064627B">
        <w:rPr>
          <w:sz w:val="28"/>
          <w:szCs w:val="28"/>
        </w:rPr>
        <w:t xml:space="preserve">ОБРАЗЕЦ </w:t>
      </w:r>
    </w:p>
    <w:p w:rsidR="00C02986" w:rsidRDefault="00C02986" w:rsidP="00560D7D">
      <w:pPr>
        <w:spacing w:line="264" w:lineRule="auto"/>
        <w:ind w:firstLine="0"/>
        <w:jc w:val="left"/>
        <w:rPr>
          <w:sz w:val="28"/>
          <w:szCs w:val="28"/>
        </w:rPr>
      </w:pPr>
    </w:p>
    <w:p w:rsidR="00C02986" w:rsidRPr="000565C6" w:rsidRDefault="00C02986" w:rsidP="00C02986">
      <w:pPr>
        <w:rPr>
          <w:rFonts w:eastAsia="Times New Roman"/>
          <w:sz w:val="22"/>
        </w:rPr>
      </w:pPr>
    </w:p>
    <w:p w:rsidR="00C02986" w:rsidRPr="000565C6" w:rsidRDefault="00C02986" w:rsidP="00C0298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5C6">
        <w:rPr>
          <w:rFonts w:ascii="Times New Roman" w:hAnsi="Times New Roman" w:cs="Times New Roman"/>
          <w:b/>
          <w:sz w:val="28"/>
          <w:szCs w:val="28"/>
        </w:rPr>
        <w:t>Расчет начальной (максимальной) цены контракта</w:t>
      </w:r>
      <w:r w:rsidRPr="000565C6">
        <w:rPr>
          <w:rFonts w:ascii="Times New Roman" w:hAnsi="Times New Roman" w:cs="Times New Roman"/>
          <w:b/>
          <w:sz w:val="28"/>
          <w:szCs w:val="28"/>
        </w:rPr>
        <w:br/>
        <w:t>при осуществлении закупок работ по инженерным изысканиям и (или) по подготовке проектной документации</w:t>
      </w:r>
      <w:r w:rsidRPr="000565C6" w:rsidDel="00A8272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02986" w:rsidRPr="000565C6" w:rsidRDefault="00C02986" w:rsidP="00C029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02986" w:rsidRPr="000565C6" w:rsidRDefault="00C02986" w:rsidP="00C0298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565C6">
        <w:rPr>
          <w:rFonts w:ascii="Times New Roman" w:hAnsi="Times New Roman" w:cs="Times New Roman"/>
          <w:sz w:val="28"/>
          <w:szCs w:val="28"/>
        </w:rPr>
        <w:t>по объекту: _______________________________________________________</w:t>
      </w:r>
    </w:p>
    <w:p w:rsidR="00C02986" w:rsidRPr="000565C6" w:rsidRDefault="00C02986" w:rsidP="00C0298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565C6">
        <w:rPr>
          <w:rFonts w:ascii="Times New Roman" w:hAnsi="Times New Roman" w:cs="Times New Roman"/>
          <w:sz w:val="28"/>
          <w:szCs w:val="28"/>
        </w:rPr>
        <w:t>по адресу: _______________________________________________________</w:t>
      </w:r>
    </w:p>
    <w:p w:rsidR="00C02986" w:rsidRPr="000565C6" w:rsidRDefault="00C02986" w:rsidP="00C029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02986" w:rsidRPr="000565C6" w:rsidRDefault="00C02986" w:rsidP="00C029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5C6">
        <w:rPr>
          <w:rFonts w:ascii="Times New Roman" w:hAnsi="Times New Roman" w:cs="Times New Roman"/>
          <w:sz w:val="28"/>
          <w:szCs w:val="28"/>
        </w:rPr>
        <w:t>Основания для расчета:</w:t>
      </w:r>
    </w:p>
    <w:p w:rsidR="00C02986" w:rsidRPr="000565C6" w:rsidRDefault="00C02986" w:rsidP="00C029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5C6">
        <w:rPr>
          <w:rFonts w:ascii="Times New Roman" w:hAnsi="Times New Roman" w:cs="Times New Roman"/>
          <w:sz w:val="28"/>
          <w:szCs w:val="28"/>
        </w:rPr>
        <w:t>1. Градостроительный план земельного участка (ГПЗУ) от ___ № ___ и (или) проект планировки территории от ___ № ___.</w:t>
      </w:r>
    </w:p>
    <w:p w:rsidR="00C02986" w:rsidRPr="000565C6" w:rsidRDefault="00C02986" w:rsidP="00C029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5C6">
        <w:rPr>
          <w:rFonts w:ascii="Times New Roman" w:hAnsi="Times New Roman" w:cs="Times New Roman"/>
          <w:sz w:val="28"/>
          <w:szCs w:val="28"/>
        </w:rPr>
        <w:t>2. Постановление                       от ___ № ___.</w:t>
      </w:r>
    </w:p>
    <w:p w:rsidR="00C02986" w:rsidRPr="000565C6" w:rsidRDefault="00C02986" w:rsidP="00C029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5C6">
        <w:rPr>
          <w:rFonts w:ascii="Times New Roman" w:hAnsi="Times New Roman" w:cs="Times New Roman"/>
          <w:sz w:val="28"/>
          <w:szCs w:val="28"/>
        </w:rPr>
        <w:t>3. Техническое задание.</w:t>
      </w:r>
    </w:p>
    <w:p w:rsidR="00C02986" w:rsidRPr="000565C6" w:rsidRDefault="00C02986" w:rsidP="00C029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5C6">
        <w:rPr>
          <w:rFonts w:ascii="Times New Roman" w:hAnsi="Times New Roman" w:cs="Times New Roman"/>
          <w:sz w:val="28"/>
          <w:szCs w:val="28"/>
        </w:rPr>
        <w:t>4. Технологическое задание (при необходимости).</w:t>
      </w:r>
    </w:p>
    <w:p w:rsidR="00C02986" w:rsidRPr="000565C6" w:rsidRDefault="00C02986" w:rsidP="00C029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5C6">
        <w:rPr>
          <w:rFonts w:ascii="Times New Roman" w:hAnsi="Times New Roman" w:cs="Times New Roman"/>
          <w:sz w:val="28"/>
          <w:szCs w:val="28"/>
        </w:rPr>
        <w:t>5. Нормативные документы (справочники, методики и иные документы), в соответствии с которыми выполнен расчет.</w:t>
      </w:r>
    </w:p>
    <w:p w:rsidR="00C02986" w:rsidRPr="000565C6" w:rsidRDefault="00C02986" w:rsidP="00C029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5C6">
        <w:rPr>
          <w:rFonts w:ascii="Times New Roman" w:hAnsi="Times New Roman" w:cs="Times New Roman"/>
          <w:sz w:val="28"/>
          <w:szCs w:val="28"/>
        </w:rPr>
        <w:t>6. Продолжительность проектирования - _____ (в том числе с учетом получения положительного заключения государственной экспертизы).</w:t>
      </w:r>
    </w:p>
    <w:p w:rsidR="00C02986" w:rsidRPr="000565C6" w:rsidRDefault="00C02986" w:rsidP="00C02986">
      <w:pPr>
        <w:pStyle w:val="ConsPlusNormal"/>
        <w:jc w:val="right"/>
        <w:rPr>
          <w:rFonts w:ascii="Times New Roman" w:hAnsi="Times New Roman" w:cs="Times New Roman"/>
        </w:rPr>
      </w:pPr>
      <w:r w:rsidRPr="000565C6">
        <w:rPr>
          <w:rFonts w:ascii="Times New Roman" w:hAnsi="Times New Roman" w:cs="Times New Roman"/>
        </w:rPr>
        <w:t>рублей</w:t>
      </w:r>
    </w:p>
    <w:p w:rsidR="00C02986" w:rsidRPr="000565C6" w:rsidRDefault="00C02986" w:rsidP="00C02986">
      <w:pPr>
        <w:pStyle w:val="ConsPlusNormal"/>
        <w:jc w:val="right"/>
        <w:rPr>
          <w:rFonts w:ascii="Times New Roman" w:hAnsi="Times New Roman" w:cs="Times New Roman"/>
        </w:rPr>
      </w:pPr>
    </w:p>
    <w:tbl>
      <w:tblPr>
        <w:tblW w:w="10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0"/>
        <w:gridCol w:w="1445"/>
        <w:gridCol w:w="1446"/>
        <w:gridCol w:w="1645"/>
        <w:gridCol w:w="1446"/>
        <w:gridCol w:w="1588"/>
      </w:tblGrid>
      <w:tr w:rsidR="00C02986" w:rsidRPr="00E06813" w:rsidTr="007D50F0">
        <w:trPr>
          <w:tblHeader/>
        </w:trPr>
        <w:tc>
          <w:tcPr>
            <w:tcW w:w="2660" w:type="dxa"/>
            <w:shd w:val="clear" w:color="auto" w:fill="auto"/>
            <w:vAlign w:val="center"/>
          </w:tcPr>
          <w:p w:rsidR="00C02986" w:rsidRPr="000565C6" w:rsidRDefault="00C02986" w:rsidP="007D50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565C6">
              <w:rPr>
                <w:rFonts w:ascii="Times New Roman" w:hAnsi="Times New Roman" w:cs="Times New Roman"/>
                <w:sz w:val="20"/>
                <w:lang w:eastAsia="en-US"/>
              </w:rPr>
              <w:t>Наименование работ и</w:t>
            </w:r>
            <w:hyperlink r:id="rId9" w:history="1"/>
            <w:r w:rsidRPr="000565C6">
              <w:rPr>
                <w:rFonts w:ascii="Times New Roman" w:hAnsi="Times New Roman" w:cs="Times New Roman"/>
                <w:sz w:val="20"/>
                <w:lang w:eastAsia="en-US"/>
              </w:rPr>
              <w:t xml:space="preserve"> затрат</w:t>
            </w:r>
          </w:p>
        </w:tc>
        <w:tc>
          <w:tcPr>
            <w:tcW w:w="1445" w:type="dxa"/>
            <w:vAlign w:val="center"/>
          </w:tcPr>
          <w:p w:rsidR="00C02986" w:rsidRPr="000565C6" w:rsidRDefault="00C02986" w:rsidP="007D50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565C6">
              <w:rPr>
                <w:rFonts w:ascii="Times New Roman" w:hAnsi="Times New Roman" w:cs="Times New Roman"/>
                <w:sz w:val="20"/>
              </w:rPr>
              <w:t>Стоимость работ в ценах на дату утверждения сметной документации</w:t>
            </w:r>
          </w:p>
          <w:p w:rsidR="00C02986" w:rsidRPr="000565C6" w:rsidRDefault="00C02986" w:rsidP="007D50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565C6">
              <w:rPr>
                <w:rFonts w:ascii="Times New Roman" w:hAnsi="Times New Roman" w:cs="Times New Roman"/>
                <w:sz w:val="20"/>
              </w:rPr>
              <w:t>"месяц/квартал " ___</w:t>
            </w:r>
          </w:p>
          <w:p w:rsidR="00C02986" w:rsidRPr="000565C6" w:rsidRDefault="00C02986" w:rsidP="007D50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565C6">
              <w:rPr>
                <w:rFonts w:ascii="Times New Roman" w:hAnsi="Times New Roman" w:cs="Times New Roman"/>
                <w:sz w:val="20"/>
              </w:rPr>
              <w:t>"год" ____</w:t>
            </w:r>
          </w:p>
          <w:p w:rsidR="00C02986" w:rsidRPr="000565C6" w:rsidRDefault="00C02986" w:rsidP="007D50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C02986" w:rsidRPr="000565C6" w:rsidRDefault="00C02986" w:rsidP="007D50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565C6">
              <w:rPr>
                <w:rFonts w:ascii="Times New Roman" w:hAnsi="Times New Roman" w:cs="Times New Roman"/>
                <w:sz w:val="20"/>
              </w:rPr>
              <w:t>Индекс фактической инфляции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C02986" w:rsidRPr="000565C6" w:rsidRDefault="00C02986" w:rsidP="007D50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565C6">
              <w:rPr>
                <w:rFonts w:ascii="Times New Roman" w:hAnsi="Times New Roman" w:cs="Times New Roman"/>
                <w:sz w:val="20"/>
              </w:rPr>
              <w:t>Стоимость работ в ценах на дату формирования начальной (максимальной) цены контракта</w:t>
            </w:r>
          </w:p>
          <w:p w:rsidR="00C02986" w:rsidRPr="000565C6" w:rsidRDefault="00C02986" w:rsidP="007D50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565C6">
              <w:rPr>
                <w:rFonts w:ascii="Times New Roman" w:hAnsi="Times New Roman" w:cs="Times New Roman"/>
                <w:sz w:val="20"/>
              </w:rPr>
              <w:t>"месяц/квартал" ___</w:t>
            </w:r>
          </w:p>
          <w:p w:rsidR="00C02986" w:rsidRPr="000565C6" w:rsidRDefault="00C02986" w:rsidP="007D50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565C6">
              <w:rPr>
                <w:rFonts w:ascii="Times New Roman" w:hAnsi="Times New Roman" w:cs="Times New Roman"/>
                <w:sz w:val="20"/>
              </w:rPr>
              <w:t>"год" ____</w:t>
            </w:r>
          </w:p>
          <w:p w:rsidR="00C02986" w:rsidRPr="000565C6" w:rsidRDefault="00C02986" w:rsidP="007D50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C02986" w:rsidRPr="000565C6" w:rsidRDefault="00C02986" w:rsidP="007D50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565C6">
              <w:rPr>
                <w:rFonts w:ascii="Times New Roman" w:hAnsi="Times New Roman" w:cs="Times New Roman"/>
                <w:sz w:val="20"/>
              </w:rPr>
              <w:t>Индекс прогнозный инфляции на период выполнения работ</w:t>
            </w:r>
          </w:p>
        </w:tc>
        <w:tc>
          <w:tcPr>
            <w:tcW w:w="1588" w:type="dxa"/>
            <w:vAlign w:val="center"/>
          </w:tcPr>
          <w:p w:rsidR="00C02986" w:rsidRPr="000565C6" w:rsidDel="00F25B11" w:rsidRDefault="00C02986" w:rsidP="007D50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565C6">
              <w:rPr>
                <w:rFonts w:ascii="Times New Roman" w:hAnsi="Times New Roman" w:cs="Times New Roman"/>
                <w:sz w:val="20"/>
              </w:rPr>
              <w:t>Начальная (максимальная) цена контракта с учетом индекса прогнозной инфляции на период выполнения работ</w:t>
            </w:r>
          </w:p>
        </w:tc>
      </w:tr>
      <w:tr w:rsidR="00C02986" w:rsidRPr="000565C6" w:rsidTr="007D50F0">
        <w:trPr>
          <w:tblHeader/>
        </w:trPr>
        <w:tc>
          <w:tcPr>
            <w:tcW w:w="2660" w:type="dxa"/>
            <w:shd w:val="clear" w:color="auto" w:fill="auto"/>
            <w:vAlign w:val="center"/>
          </w:tcPr>
          <w:p w:rsidR="00C02986" w:rsidRPr="000565C6" w:rsidRDefault="00C02986" w:rsidP="007D5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565C6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445" w:type="dxa"/>
          </w:tcPr>
          <w:p w:rsidR="00C02986" w:rsidRPr="000565C6" w:rsidRDefault="00C02986" w:rsidP="007D5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565C6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C02986" w:rsidRPr="000565C6" w:rsidRDefault="00C02986" w:rsidP="007D5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565C6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C02986" w:rsidRPr="000565C6" w:rsidRDefault="00C02986" w:rsidP="007D5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565C6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C02986" w:rsidRPr="000565C6" w:rsidRDefault="00C02986" w:rsidP="007D5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565C6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588" w:type="dxa"/>
          </w:tcPr>
          <w:p w:rsidR="00C02986" w:rsidRPr="000565C6" w:rsidRDefault="00C02986" w:rsidP="007D5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565C6"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C02986" w:rsidRPr="000565C6" w:rsidTr="007D50F0">
        <w:trPr>
          <w:trHeight w:val="1146"/>
        </w:trPr>
        <w:tc>
          <w:tcPr>
            <w:tcW w:w="2660" w:type="dxa"/>
            <w:shd w:val="clear" w:color="auto" w:fill="auto"/>
            <w:vAlign w:val="center"/>
          </w:tcPr>
          <w:p w:rsidR="00C02986" w:rsidRPr="000565C6" w:rsidRDefault="00C02986" w:rsidP="007D5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565C6">
              <w:rPr>
                <w:rFonts w:ascii="Times New Roman" w:hAnsi="Times New Roman" w:cs="Times New Roman"/>
                <w:sz w:val="24"/>
              </w:rPr>
              <w:lastRenderedPageBreak/>
              <w:t xml:space="preserve">Выполнение инженерных изысканий </w:t>
            </w:r>
          </w:p>
        </w:tc>
        <w:tc>
          <w:tcPr>
            <w:tcW w:w="1445" w:type="dxa"/>
          </w:tcPr>
          <w:p w:rsidR="00C02986" w:rsidRPr="000565C6" w:rsidRDefault="00C02986" w:rsidP="007D50F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6" w:type="dxa"/>
            <w:shd w:val="clear" w:color="auto" w:fill="auto"/>
          </w:tcPr>
          <w:p w:rsidR="00C02986" w:rsidRPr="000565C6" w:rsidRDefault="00C02986" w:rsidP="007D50F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45" w:type="dxa"/>
            <w:shd w:val="clear" w:color="auto" w:fill="auto"/>
          </w:tcPr>
          <w:p w:rsidR="00C02986" w:rsidRPr="000565C6" w:rsidRDefault="00C02986" w:rsidP="007D5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6" w:type="dxa"/>
            <w:shd w:val="clear" w:color="auto" w:fill="auto"/>
          </w:tcPr>
          <w:p w:rsidR="00C02986" w:rsidRPr="000565C6" w:rsidRDefault="00C02986" w:rsidP="007D50F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8" w:type="dxa"/>
          </w:tcPr>
          <w:p w:rsidR="00C02986" w:rsidRPr="000565C6" w:rsidRDefault="00C02986" w:rsidP="007D50F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C02986" w:rsidRPr="000565C6" w:rsidTr="007D50F0">
        <w:trPr>
          <w:trHeight w:val="776"/>
        </w:trPr>
        <w:tc>
          <w:tcPr>
            <w:tcW w:w="2660" w:type="dxa"/>
            <w:shd w:val="clear" w:color="auto" w:fill="auto"/>
            <w:vAlign w:val="center"/>
          </w:tcPr>
          <w:p w:rsidR="00C02986" w:rsidRPr="000565C6" w:rsidRDefault="00C02986" w:rsidP="007D5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565C6">
              <w:rPr>
                <w:rFonts w:ascii="Times New Roman" w:hAnsi="Times New Roman" w:cs="Times New Roman"/>
                <w:sz w:val="24"/>
              </w:rPr>
              <w:t>Разработка проектной документации</w:t>
            </w:r>
          </w:p>
        </w:tc>
        <w:tc>
          <w:tcPr>
            <w:tcW w:w="1445" w:type="dxa"/>
          </w:tcPr>
          <w:p w:rsidR="00C02986" w:rsidRPr="000565C6" w:rsidRDefault="00C02986" w:rsidP="007D50F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6" w:type="dxa"/>
            <w:shd w:val="clear" w:color="auto" w:fill="auto"/>
          </w:tcPr>
          <w:p w:rsidR="00C02986" w:rsidRPr="000565C6" w:rsidRDefault="00C02986" w:rsidP="007D50F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45" w:type="dxa"/>
            <w:shd w:val="clear" w:color="auto" w:fill="auto"/>
          </w:tcPr>
          <w:p w:rsidR="00C02986" w:rsidRPr="000565C6" w:rsidRDefault="00C02986" w:rsidP="007D5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6" w:type="dxa"/>
            <w:shd w:val="clear" w:color="auto" w:fill="auto"/>
          </w:tcPr>
          <w:p w:rsidR="00C02986" w:rsidRPr="000565C6" w:rsidRDefault="00C02986" w:rsidP="007D50F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8" w:type="dxa"/>
          </w:tcPr>
          <w:p w:rsidR="00C02986" w:rsidRPr="000565C6" w:rsidRDefault="00C02986" w:rsidP="007D50F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C02986" w:rsidRPr="00E06813" w:rsidTr="007D50F0">
        <w:tc>
          <w:tcPr>
            <w:tcW w:w="2660" w:type="dxa"/>
            <w:shd w:val="clear" w:color="auto" w:fill="auto"/>
            <w:vAlign w:val="center"/>
          </w:tcPr>
          <w:p w:rsidR="00C02986" w:rsidRPr="000565C6" w:rsidRDefault="00C02986" w:rsidP="007D5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565C6">
              <w:rPr>
                <w:rFonts w:ascii="Times New Roman" w:hAnsi="Times New Roman" w:cs="Times New Roman"/>
                <w:sz w:val="24"/>
              </w:rPr>
              <w:t>Резерв на непредвиденные работы и затраты (если это предусмотрено контрактом)</w:t>
            </w:r>
          </w:p>
        </w:tc>
        <w:tc>
          <w:tcPr>
            <w:tcW w:w="1445" w:type="dxa"/>
          </w:tcPr>
          <w:p w:rsidR="00C02986" w:rsidRPr="000565C6" w:rsidRDefault="00C02986" w:rsidP="007D50F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6" w:type="dxa"/>
            <w:shd w:val="clear" w:color="auto" w:fill="auto"/>
          </w:tcPr>
          <w:p w:rsidR="00C02986" w:rsidRPr="000565C6" w:rsidRDefault="00C02986" w:rsidP="007D50F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45" w:type="dxa"/>
            <w:shd w:val="clear" w:color="auto" w:fill="auto"/>
          </w:tcPr>
          <w:p w:rsidR="00C02986" w:rsidRPr="000565C6" w:rsidRDefault="00C02986" w:rsidP="007D50F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6" w:type="dxa"/>
            <w:shd w:val="clear" w:color="auto" w:fill="auto"/>
          </w:tcPr>
          <w:p w:rsidR="00C02986" w:rsidRPr="000565C6" w:rsidRDefault="00C02986" w:rsidP="007D50F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8" w:type="dxa"/>
          </w:tcPr>
          <w:p w:rsidR="00C02986" w:rsidRPr="000565C6" w:rsidRDefault="00C02986" w:rsidP="007D50F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C02986" w:rsidRPr="000565C6" w:rsidTr="007D50F0">
        <w:tc>
          <w:tcPr>
            <w:tcW w:w="2660" w:type="dxa"/>
            <w:shd w:val="clear" w:color="auto" w:fill="auto"/>
            <w:vAlign w:val="center"/>
          </w:tcPr>
          <w:p w:rsidR="00C02986" w:rsidRPr="000565C6" w:rsidRDefault="00C02986" w:rsidP="007D5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565C6">
              <w:rPr>
                <w:rFonts w:ascii="Times New Roman" w:hAnsi="Times New Roman" w:cs="Times New Roman"/>
                <w:sz w:val="24"/>
              </w:rPr>
              <w:t>Стоимость без учета НДС</w:t>
            </w:r>
          </w:p>
        </w:tc>
        <w:tc>
          <w:tcPr>
            <w:tcW w:w="1445" w:type="dxa"/>
          </w:tcPr>
          <w:p w:rsidR="00C02986" w:rsidRPr="000565C6" w:rsidRDefault="00C02986" w:rsidP="007D50F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6" w:type="dxa"/>
            <w:shd w:val="clear" w:color="auto" w:fill="auto"/>
          </w:tcPr>
          <w:p w:rsidR="00C02986" w:rsidRPr="000565C6" w:rsidRDefault="00C02986" w:rsidP="007D50F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45" w:type="dxa"/>
            <w:shd w:val="clear" w:color="auto" w:fill="auto"/>
          </w:tcPr>
          <w:p w:rsidR="00C02986" w:rsidRPr="000565C6" w:rsidRDefault="00C02986" w:rsidP="007D50F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6" w:type="dxa"/>
            <w:shd w:val="clear" w:color="auto" w:fill="auto"/>
          </w:tcPr>
          <w:p w:rsidR="00C02986" w:rsidRPr="000565C6" w:rsidRDefault="00C02986" w:rsidP="007D50F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8" w:type="dxa"/>
          </w:tcPr>
          <w:p w:rsidR="00C02986" w:rsidRPr="000565C6" w:rsidRDefault="00C02986" w:rsidP="007D50F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C02986" w:rsidRPr="000565C6" w:rsidTr="007D50F0">
        <w:tc>
          <w:tcPr>
            <w:tcW w:w="2660" w:type="dxa"/>
            <w:shd w:val="clear" w:color="auto" w:fill="auto"/>
            <w:vAlign w:val="center"/>
          </w:tcPr>
          <w:p w:rsidR="00C02986" w:rsidRPr="000565C6" w:rsidRDefault="00C02986" w:rsidP="007D5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565C6">
              <w:rPr>
                <w:rFonts w:ascii="Times New Roman" w:hAnsi="Times New Roman" w:cs="Times New Roman"/>
                <w:sz w:val="24"/>
              </w:rPr>
              <w:t>НДС (размер ставки, в%)</w:t>
            </w:r>
          </w:p>
        </w:tc>
        <w:tc>
          <w:tcPr>
            <w:tcW w:w="1445" w:type="dxa"/>
          </w:tcPr>
          <w:p w:rsidR="00C02986" w:rsidRPr="000565C6" w:rsidRDefault="00C02986" w:rsidP="007D50F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6" w:type="dxa"/>
            <w:shd w:val="clear" w:color="auto" w:fill="auto"/>
          </w:tcPr>
          <w:p w:rsidR="00C02986" w:rsidRPr="000565C6" w:rsidRDefault="00C02986" w:rsidP="007D50F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45" w:type="dxa"/>
            <w:shd w:val="clear" w:color="auto" w:fill="auto"/>
          </w:tcPr>
          <w:p w:rsidR="00C02986" w:rsidRPr="000565C6" w:rsidRDefault="00C02986" w:rsidP="007D50F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6" w:type="dxa"/>
            <w:shd w:val="clear" w:color="auto" w:fill="auto"/>
          </w:tcPr>
          <w:p w:rsidR="00C02986" w:rsidRPr="000565C6" w:rsidRDefault="00C02986" w:rsidP="007D50F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8" w:type="dxa"/>
          </w:tcPr>
          <w:p w:rsidR="00C02986" w:rsidRPr="000565C6" w:rsidRDefault="00C02986" w:rsidP="007D50F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C02986" w:rsidRPr="000565C6" w:rsidTr="007D50F0">
        <w:tc>
          <w:tcPr>
            <w:tcW w:w="2660" w:type="dxa"/>
            <w:shd w:val="clear" w:color="auto" w:fill="auto"/>
            <w:vAlign w:val="center"/>
          </w:tcPr>
          <w:p w:rsidR="00C02986" w:rsidRPr="000565C6" w:rsidRDefault="00C02986" w:rsidP="007D5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565C6">
              <w:rPr>
                <w:rFonts w:ascii="Times New Roman" w:hAnsi="Times New Roman" w:cs="Times New Roman"/>
                <w:sz w:val="24"/>
              </w:rPr>
              <w:t>Стоимость с учетом НДС</w:t>
            </w:r>
          </w:p>
        </w:tc>
        <w:tc>
          <w:tcPr>
            <w:tcW w:w="1445" w:type="dxa"/>
          </w:tcPr>
          <w:p w:rsidR="00C02986" w:rsidRPr="000565C6" w:rsidRDefault="00C02986" w:rsidP="007D50F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6" w:type="dxa"/>
            <w:shd w:val="clear" w:color="auto" w:fill="auto"/>
          </w:tcPr>
          <w:p w:rsidR="00C02986" w:rsidRPr="000565C6" w:rsidRDefault="00C02986" w:rsidP="007D50F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45" w:type="dxa"/>
            <w:shd w:val="clear" w:color="auto" w:fill="auto"/>
          </w:tcPr>
          <w:p w:rsidR="00C02986" w:rsidRPr="000565C6" w:rsidRDefault="00C02986" w:rsidP="007D50F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6" w:type="dxa"/>
            <w:shd w:val="clear" w:color="auto" w:fill="auto"/>
          </w:tcPr>
          <w:p w:rsidR="00C02986" w:rsidRPr="000565C6" w:rsidRDefault="00C02986" w:rsidP="007D50F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8" w:type="dxa"/>
          </w:tcPr>
          <w:p w:rsidR="00C02986" w:rsidRPr="000565C6" w:rsidRDefault="00C02986" w:rsidP="007D50F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02986" w:rsidRPr="000565C6" w:rsidRDefault="00C02986" w:rsidP="00C02986">
      <w:pPr>
        <w:pStyle w:val="ConsPlusNormal"/>
        <w:jc w:val="both"/>
        <w:rPr>
          <w:rFonts w:ascii="Times New Roman" w:hAnsi="Times New Roman" w:cs="Times New Roman"/>
        </w:rPr>
      </w:pPr>
    </w:p>
    <w:p w:rsidR="00C02986" w:rsidRPr="000565C6" w:rsidRDefault="00C02986" w:rsidP="00C02986">
      <w:pPr>
        <w:pStyle w:val="ConsPlusNormal"/>
        <w:jc w:val="both"/>
        <w:rPr>
          <w:rFonts w:ascii="Times New Roman" w:hAnsi="Times New Roman" w:cs="Times New Roman"/>
        </w:rPr>
      </w:pPr>
    </w:p>
    <w:p w:rsidR="00C02986" w:rsidRPr="000565C6" w:rsidRDefault="00C02986" w:rsidP="00C029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65C6">
        <w:rPr>
          <w:rFonts w:ascii="Times New Roman" w:hAnsi="Times New Roman" w:cs="Times New Roman"/>
          <w:sz w:val="24"/>
          <w:szCs w:val="24"/>
        </w:rPr>
        <w:t xml:space="preserve">Продолжительность строительства - ____ </w:t>
      </w:r>
    </w:p>
    <w:p w:rsidR="00C02986" w:rsidRPr="000565C6" w:rsidRDefault="00C02986" w:rsidP="00C029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65C6">
        <w:rPr>
          <w:rFonts w:ascii="Times New Roman" w:hAnsi="Times New Roman" w:cs="Times New Roman"/>
          <w:sz w:val="24"/>
          <w:szCs w:val="24"/>
        </w:rPr>
        <w:t>Начало строительства ______ 20__ г.,</w:t>
      </w:r>
    </w:p>
    <w:p w:rsidR="00C02986" w:rsidRPr="000565C6" w:rsidRDefault="00C02986" w:rsidP="00C029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65C6">
        <w:rPr>
          <w:rFonts w:ascii="Times New Roman" w:hAnsi="Times New Roman" w:cs="Times New Roman"/>
          <w:sz w:val="24"/>
          <w:szCs w:val="24"/>
        </w:rPr>
        <w:t>окончание строительства _____ 20__ г.</w:t>
      </w:r>
    </w:p>
    <w:p w:rsidR="00C02986" w:rsidRDefault="00C02986" w:rsidP="00C029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65C6">
        <w:rPr>
          <w:rFonts w:ascii="Times New Roman" w:hAnsi="Times New Roman" w:cs="Times New Roman"/>
          <w:sz w:val="24"/>
          <w:szCs w:val="24"/>
        </w:rPr>
        <w:t>Расчет прогнозного индекса инфляции : (____ + ____) / 2 =</w:t>
      </w:r>
    </w:p>
    <w:p w:rsidR="0064627B" w:rsidRDefault="0064627B" w:rsidP="00C029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4627B" w:rsidRDefault="0064627B" w:rsidP="00C029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4627B" w:rsidRPr="0064627B" w:rsidRDefault="0064627B" w:rsidP="0064627B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64627B">
        <w:rPr>
          <w:rFonts w:ascii="Times New Roman" w:hAnsi="Times New Roman" w:cs="Times New Roman"/>
          <w:sz w:val="24"/>
          <w:szCs w:val="24"/>
        </w:rPr>
        <w:t>Заказчик:</w:t>
      </w:r>
    </w:p>
    <w:p w:rsidR="0064627B" w:rsidRPr="000565C6" w:rsidRDefault="0064627B" w:rsidP="006462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4627B">
        <w:rPr>
          <w:rFonts w:ascii="Times New Roman" w:hAnsi="Times New Roman" w:cs="Times New Roman"/>
          <w:sz w:val="24"/>
          <w:szCs w:val="24"/>
        </w:rPr>
        <w:t>____________________</w:t>
      </w:r>
    </w:p>
    <w:p w:rsidR="00C02986" w:rsidRDefault="00C02986" w:rsidP="00560D7D">
      <w:pPr>
        <w:spacing w:line="264" w:lineRule="auto"/>
        <w:ind w:firstLine="0"/>
        <w:jc w:val="left"/>
        <w:rPr>
          <w:sz w:val="28"/>
          <w:szCs w:val="28"/>
        </w:rPr>
      </w:pPr>
    </w:p>
    <w:p w:rsidR="00C02986" w:rsidRDefault="00C02986" w:rsidP="00560D7D">
      <w:pPr>
        <w:spacing w:line="264" w:lineRule="auto"/>
        <w:ind w:firstLine="0"/>
        <w:jc w:val="left"/>
        <w:rPr>
          <w:sz w:val="28"/>
          <w:szCs w:val="28"/>
        </w:rPr>
      </w:pPr>
    </w:p>
    <w:p w:rsidR="00C02986" w:rsidRDefault="00C02986" w:rsidP="00560D7D">
      <w:pPr>
        <w:spacing w:line="264" w:lineRule="auto"/>
        <w:ind w:firstLine="0"/>
        <w:jc w:val="left"/>
        <w:rPr>
          <w:sz w:val="28"/>
          <w:szCs w:val="28"/>
        </w:rPr>
      </w:pPr>
    </w:p>
    <w:p w:rsidR="00C02986" w:rsidRDefault="00C02986" w:rsidP="00560D7D">
      <w:pPr>
        <w:spacing w:line="264" w:lineRule="auto"/>
        <w:ind w:firstLine="0"/>
        <w:jc w:val="left"/>
        <w:rPr>
          <w:sz w:val="28"/>
          <w:szCs w:val="28"/>
        </w:rPr>
      </w:pPr>
    </w:p>
    <w:p w:rsidR="00C02986" w:rsidRDefault="00C02986" w:rsidP="00560D7D">
      <w:pPr>
        <w:spacing w:line="264" w:lineRule="auto"/>
        <w:ind w:firstLine="0"/>
        <w:jc w:val="left"/>
        <w:rPr>
          <w:sz w:val="28"/>
          <w:szCs w:val="28"/>
        </w:rPr>
      </w:pPr>
    </w:p>
    <w:p w:rsidR="00C02986" w:rsidRDefault="00C02986" w:rsidP="00560D7D">
      <w:pPr>
        <w:spacing w:line="264" w:lineRule="auto"/>
        <w:ind w:firstLine="0"/>
        <w:jc w:val="left"/>
        <w:rPr>
          <w:sz w:val="28"/>
          <w:szCs w:val="28"/>
        </w:rPr>
      </w:pPr>
    </w:p>
    <w:p w:rsidR="00C02986" w:rsidRDefault="00C02986" w:rsidP="00560D7D">
      <w:pPr>
        <w:spacing w:line="264" w:lineRule="auto"/>
        <w:ind w:firstLine="0"/>
        <w:jc w:val="left"/>
        <w:rPr>
          <w:sz w:val="28"/>
          <w:szCs w:val="28"/>
        </w:rPr>
      </w:pPr>
    </w:p>
    <w:p w:rsidR="00C02986" w:rsidRDefault="00C02986" w:rsidP="00560D7D">
      <w:pPr>
        <w:spacing w:line="264" w:lineRule="auto"/>
        <w:ind w:firstLine="0"/>
        <w:jc w:val="left"/>
        <w:rPr>
          <w:sz w:val="28"/>
          <w:szCs w:val="28"/>
        </w:rPr>
      </w:pPr>
    </w:p>
    <w:p w:rsidR="00C02986" w:rsidRDefault="00C02986" w:rsidP="00560D7D">
      <w:pPr>
        <w:spacing w:line="264" w:lineRule="auto"/>
        <w:ind w:firstLine="0"/>
        <w:jc w:val="left"/>
        <w:rPr>
          <w:sz w:val="28"/>
          <w:szCs w:val="28"/>
        </w:rPr>
      </w:pPr>
    </w:p>
    <w:p w:rsidR="00C02986" w:rsidRDefault="00C02986" w:rsidP="00560D7D">
      <w:pPr>
        <w:spacing w:line="264" w:lineRule="auto"/>
        <w:ind w:firstLine="0"/>
        <w:jc w:val="left"/>
        <w:rPr>
          <w:sz w:val="28"/>
          <w:szCs w:val="28"/>
        </w:rPr>
      </w:pPr>
    </w:p>
    <w:p w:rsidR="00077892" w:rsidRDefault="00077892" w:rsidP="00077892">
      <w:pPr>
        <w:rPr>
          <w:rFonts w:eastAsia="Times New Roman"/>
          <w:sz w:val="20"/>
        </w:rPr>
      </w:pPr>
    </w:p>
    <w:p w:rsidR="00077892" w:rsidRDefault="00077892" w:rsidP="00077892">
      <w:pPr>
        <w:rPr>
          <w:rFonts w:eastAsia="Times New Roman"/>
          <w:sz w:val="20"/>
        </w:rPr>
      </w:pPr>
    </w:p>
    <w:p w:rsidR="00077892" w:rsidRDefault="00077892" w:rsidP="00077892">
      <w:pPr>
        <w:rPr>
          <w:rFonts w:eastAsia="Times New Roman"/>
          <w:sz w:val="20"/>
        </w:rPr>
      </w:pPr>
    </w:p>
    <w:p w:rsidR="00077892" w:rsidRDefault="00077892" w:rsidP="00077892">
      <w:pPr>
        <w:rPr>
          <w:rFonts w:eastAsia="Times New Roman"/>
          <w:sz w:val="20"/>
        </w:rPr>
      </w:pPr>
    </w:p>
    <w:p w:rsidR="00077892" w:rsidRDefault="00077892" w:rsidP="00077892">
      <w:pPr>
        <w:rPr>
          <w:rFonts w:eastAsia="Times New Roman"/>
          <w:sz w:val="20"/>
        </w:rPr>
      </w:pPr>
    </w:p>
    <w:p w:rsidR="00077892" w:rsidRDefault="00077892" w:rsidP="00077892">
      <w:pPr>
        <w:rPr>
          <w:rFonts w:eastAsia="Times New Roman"/>
          <w:sz w:val="20"/>
        </w:rPr>
      </w:pPr>
    </w:p>
    <w:p w:rsidR="00077892" w:rsidRDefault="00077892" w:rsidP="00077892">
      <w:pPr>
        <w:rPr>
          <w:rFonts w:eastAsia="Times New Roman"/>
          <w:sz w:val="20"/>
        </w:rPr>
      </w:pPr>
    </w:p>
    <w:p w:rsidR="00077892" w:rsidRDefault="00077892" w:rsidP="00077892">
      <w:pPr>
        <w:rPr>
          <w:rFonts w:eastAsia="Times New Roman"/>
          <w:sz w:val="20"/>
        </w:rPr>
      </w:pPr>
    </w:p>
    <w:p w:rsidR="00077892" w:rsidRDefault="00077892" w:rsidP="00077892">
      <w:pPr>
        <w:rPr>
          <w:rFonts w:eastAsia="Times New Roman"/>
          <w:sz w:val="20"/>
        </w:rPr>
      </w:pPr>
    </w:p>
    <w:p w:rsidR="00077892" w:rsidRDefault="00077892" w:rsidP="00077892">
      <w:pPr>
        <w:rPr>
          <w:rFonts w:eastAsia="Times New Roman"/>
          <w:sz w:val="20"/>
        </w:rPr>
      </w:pPr>
    </w:p>
    <w:p w:rsidR="00077892" w:rsidRDefault="00077892" w:rsidP="00077892">
      <w:pPr>
        <w:rPr>
          <w:rFonts w:eastAsia="Times New Roman"/>
          <w:sz w:val="20"/>
        </w:rPr>
      </w:pPr>
    </w:p>
    <w:p w:rsidR="00077892" w:rsidRDefault="00077892" w:rsidP="00077892">
      <w:pPr>
        <w:rPr>
          <w:rFonts w:eastAsia="Times New Roman"/>
          <w:sz w:val="20"/>
        </w:rPr>
      </w:pPr>
    </w:p>
    <w:p w:rsidR="00077892" w:rsidRDefault="00077892" w:rsidP="00077892">
      <w:pPr>
        <w:rPr>
          <w:rFonts w:eastAsia="Times New Roman"/>
          <w:sz w:val="20"/>
        </w:rPr>
      </w:pPr>
    </w:p>
    <w:p w:rsidR="00077892" w:rsidRDefault="00077892" w:rsidP="00077892">
      <w:pPr>
        <w:rPr>
          <w:rFonts w:eastAsia="Times New Roman"/>
          <w:sz w:val="20"/>
        </w:rPr>
      </w:pPr>
    </w:p>
    <w:p w:rsidR="00077892" w:rsidRDefault="00077892" w:rsidP="00077892">
      <w:pPr>
        <w:rPr>
          <w:rFonts w:eastAsia="Times New Roman"/>
          <w:sz w:val="20"/>
        </w:rPr>
      </w:pPr>
    </w:p>
    <w:p w:rsidR="00077892" w:rsidRPr="000565C6" w:rsidRDefault="00077892" w:rsidP="00077892">
      <w:pPr>
        <w:rPr>
          <w:rFonts w:eastAsia="Times New Roman"/>
          <w:sz w:val="20"/>
        </w:rPr>
      </w:pPr>
    </w:p>
    <w:p w:rsidR="00077892" w:rsidRDefault="00077892" w:rsidP="00077892">
      <w:pPr>
        <w:pStyle w:val="ConsPlusNormal"/>
        <w:ind w:left="2835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64627B" w:rsidRPr="000565C6" w:rsidRDefault="00C71B56" w:rsidP="00077892">
      <w:pPr>
        <w:pStyle w:val="ConsPlusNormal"/>
        <w:ind w:left="2835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РЕКОМЕНДУЕМЫЙ </w:t>
      </w:r>
      <w:r w:rsidR="0064627B">
        <w:rPr>
          <w:rFonts w:ascii="Times New Roman" w:hAnsi="Times New Roman" w:cs="Times New Roman"/>
          <w:sz w:val="28"/>
          <w:szCs w:val="28"/>
        </w:rPr>
        <w:t xml:space="preserve">ОБРАЗЕЦ </w:t>
      </w:r>
    </w:p>
    <w:p w:rsidR="00077892" w:rsidRPr="000565C6" w:rsidRDefault="00077892" w:rsidP="0007789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77892" w:rsidRPr="000565C6" w:rsidRDefault="00077892" w:rsidP="0007789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5C6">
        <w:rPr>
          <w:rFonts w:ascii="Times New Roman" w:hAnsi="Times New Roman" w:cs="Times New Roman"/>
          <w:b/>
          <w:sz w:val="28"/>
          <w:szCs w:val="28"/>
        </w:rPr>
        <w:t xml:space="preserve">Расчет начальной (максимальной) цены контракта </w:t>
      </w:r>
    </w:p>
    <w:p w:rsidR="00077892" w:rsidRPr="000565C6" w:rsidRDefault="00077892" w:rsidP="0007789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5C6">
        <w:rPr>
          <w:rFonts w:ascii="Times New Roman" w:hAnsi="Times New Roman" w:cs="Times New Roman"/>
          <w:b/>
          <w:sz w:val="28"/>
          <w:szCs w:val="28"/>
        </w:rPr>
        <w:t xml:space="preserve">при осуществлении закупок работ на оказание услуг по исполнению функций технического заказчика </w:t>
      </w:r>
    </w:p>
    <w:p w:rsidR="00077892" w:rsidRPr="000565C6" w:rsidRDefault="00077892" w:rsidP="000778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7892" w:rsidRPr="000565C6" w:rsidRDefault="00077892" w:rsidP="000778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565C6">
        <w:rPr>
          <w:rFonts w:ascii="Times New Roman" w:hAnsi="Times New Roman" w:cs="Times New Roman"/>
          <w:sz w:val="28"/>
          <w:szCs w:val="28"/>
        </w:rPr>
        <w:t>по объекту: ______________________________________________________</w:t>
      </w:r>
    </w:p>
    <w:p w:rsidR="00077892" w:rsidRPr="000565C6" w:rsidRDefault="00077892" w:rsidP="000778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565C6">
        <w:rPr>
          <w:rFonts w:ascii="Times New Roman" w:hAnsi="Times New Roman" w:cs="Times New Roman"/>
          <w:sz w:val="28"/>
          <w:szCs w:val="28"/>
        </w:rPr>
        <w:t>по адресу: _______________________________________________________</w:t>
      </w:r>
    </w:p>
    <w:p w:rsidR="00077892" w:rsidRPr="000565C6" w:rsidRDefault="00077892" w:rsidP="000778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7892" w:rsidRPr="000565C6" w:rsidRDefault="00077892" w:rsidP="000778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565C6">
        <w:rPr>
          <w:rFonts w:ascii="Times New Roman" w:hAnsi="Times New Roman" w:cs="Times New Roman"/>
          <w:sz w:val="28"/>
          <w:szCs w:val="28"/>
        </w:rPr>
        <w:t>Основания для расчета:</w:t>
      </w:r>
    </w:p>
    <w:p w:rsidR="00077892" w:rsidRPr="000565C6" w:rsidRDefault="00077892" w:rsidP="000778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565C6">
        <w:rPr>
          <w:rFonts w:ascii="Times New Roman" w:hAnsi="Times New Roman" w:cs="Times New Roman"/>
          <w:sz w:val="28"/>
          <w:szCs w:val="28"/>
        </w:rPr>
        <w:t>1. Акт об утверждении проектной документации, включая сводный сметный расчет стоимости строительства объекта, от ____ г. № ___________</w:t>
      </w:r>
    </w:p>
    <w:p w:rsidR="00077892" w:rsidRPr="000565C6" w:rsidRDefault="00077892" w:rsidP="000778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565C6">
        <w:rPr>
          <w:rFonts w:ascii="Times New Roman" w:hAnsi="Times New Roman" w:cs="Times New Roman"/>
          <w:sz w:val="28"/>
          <w:szCs w:val="28"/>
        </w:rPr>
        <w:t>2. Заключение государственной экспертизы от ____ г. № ____________</w:t>
      </w:r>
    </w:p>
    <w:p w:rsidR="00077892" w:rsidRPr="000565C6" w:rsidRDefault="00077892" w:rsidP="000778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565C6">
        <w:rPr>
          <w:rFonts w:ascii="Times New Roman" w:hAnsi="Times New Roman" w:cs="Times New Roman"/>
          <w:sz w:val="28"/>
          <w:szCs w:val="28"/>
        </w:rPr>
        <w:t>3. Утвержденный сводный сметный расчет.</w:t>
      </w:r>
    </w:p>
    <w:p w:rsidR="00077892" w:rsidRPr="000565C6" w:rsidRDefault="00077892" w:rsidP="00077892">
      <w:pPr>
        <w:pStyle w:val="ConsPlusNormal"/>
        <w:jc w:val="both"/>
        <w:rPr>
          <w:rFonts w:ascii="Times New Roman" w:hAnsi="Times New Roman" w:cs="Times New Roman"/>
        </w:rPr>
      </w:pPr>
    </w:p>
    <w:p w:rsidR="00077892" w:rsidRPr="000565C6" w:rsidRDefault="00077892" w:rsidP="00077892">
      <w:pPr>
        <w:autoSpaceDE w:val="0"/>
        <w:autoSpaceDN w:val="0"/>
        <w:adjustRightInd w:val="0"/>
        <w:jc w:val="right"/>
        <w:rPr>
          <w:sz w:val="22"/>
        </w:rPr>
      </w:pPr>
      <w:r w:rsidRPr="000565C6">
        <w:rPr>
          <w:sz w:val="22"/>
        </w:rPr>
        <w:t>рублей</w:t>
      </w:r>
    </w:p>
    <w:p w:rsidR="00077892" w:rsidRPr="000565C6" w:rsidRDefault="00077892" w:rsidP="00077892">
      <w:pPr>
        <w:autoSpaceDE w:val="0"/>
        <w:autoSpaceDN w:val="0"/>
        <w:adjustRightInd w:val="0"/>
        <w:jc w:val="right"/>
        <w:rPr>
          <w:sz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8"/>
        <w:gridCol w:w="1610"/>
        <w:gridCol w:w="1610"/>
        <w:gridCol w:w="1610"/>
        <w:gridCol w:w="1610"/>
        <w:gridCol w:w="1611"/>
      </w:tblGrid>
      <w:tr w:rsidR="00077892" w:rsidRPr="00E06813" w:rsidTr="007D50F0">
        <w:trPr>
          <w:tblHeader/>
        </w:trPr>
        <w:tc>
          <w:tcPr>
            <w:tcW w:w="1838" w:type="dxa"/>
            <w:shd w:val="clear" w:color="auto" w:fill="auto"/>
            <w:vAlign w:val="center"/>
          </w:tcPr>
          <w:p w:rsidR="00077892" w:rsidRPr="000565C6" w:rsidRDefault="00077892" w:rsidP="007D50F0">
            <w:pPr>
              <w:autoSpaceDE w:val="0"/>
              <w:autoSpaceDN w:val="0"/>
              <w:adjustRightInd w:val="0"/>
              <w:jc w:val="center"/>
              <w:rPr>
                <w:sz w:val="20"/>
                <w:vertAlign w:val="superscript"/>
              </w:rPr>
            </w:pPr>
            <w:r w:rsidRPr="000565C6">
              <w:rPr>
                <w:sz w:val="20"/>
              </w:rPr>
              <w:t>Наименование работ и</w:t>
            </w:r>
            <w:hyperlink r:id="rId10" w:history="1"/>
            <w:r w:rsidRPr="000565C6">
              <w:rPr>
                <w:sz w:val="20"/>
              </w:rPr>
              <w:t xml:space="preserve"> затрат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077892" w:rsidRPr="000565C6" w:rsidRDefault="00077892" w:rsidP="007D50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565C6">
              <w:rPr>
                <w:rFonts w:ascii="Times New Roman" w:hAnsi="Times New Roman" w:cs="Times New Roman"/>
                <w:sz w:val="20"/>
              </w:rPr>
              <w:t>Стоимость работ в ценах на дату утверждения сметной документации</w:t>
            </w:r>
          </w:p>
          <w:p w:rsidR="00077892" w:rsidRPr="000565C6" w:rsidRDefault="00077892" w:rsidP="007D50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565C6">
              <w:rPr>
                <w:rFonts w:ascii="Times New Roman" w:hAnsi="Times New Roman" w:cs="Times New Roman"/>
                <w:sz w:val="20"/>
              </w:rPr>
              <w:t>"месяц/квартал" ___</w:t>
            </w:r>
          </w:p>
          <w:p w:rsidR="00077892" w:rsidRPr="000565C6" w:rsidRDefault="00077892" w:rsidP="007D50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565C6">
              <w:rPr>
                <w:rFonts w:ascii="Times New Roman" w:hAnsi="Times New Roman" w:cs="Times New Roman"/>
                <w:sz w:val="20"/>
              </w:rPr>
              <w:t>"год" ____</w:t>
            </w:r>
          </w:p>
          <w:p w:rsidR="00077892" w:rsidRPr="000565C6" w:rsidRDefault="00077892" w:rsidP="007D50F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10" w:type="dxa"/>
            <w:vAlign w:val="center"/>
          </w:tcPr>
          <w:p w:rsidR="00077892" w:rsidRPr="000565C6" w:rsidRDefault="00077892" w:rsidP="007D50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565C6">
              <w:rPr>
                <w:rFonts w:ascii="Times New Roman" w:hAnsi="Times New Roman" w:cs="Times New Roman"/>
                <w:sz w:val="20"/>
              </w:rPr>
              <w:t>Индекс фактической инфляции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077892" w:rsidRPr="000565C6" w:rsidRDefault="00077892" w:rsidP="007D50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565C6">
              <w:rPr>
                <w:rFonts w:ascii="Times New Roman" w:hAnsi="Times New Roman" w:cs="Times New Roman"/>
                <w:sz w:val="20"/>
              </w:rPr>
              <w:t>Стоимость работ в ценах на дату формирования начальной (максимальной) цены контракта</w:t>
            </w:r>
          </w:p>
          <w:p w:rsidR="00077892" w:rsidRPr="000565C6" w:rsidRDefault="00077892" w:rsidP="007D50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565C6">
              <w:rPr>
                <w:rFonts w:ascii="Times New Roman" w:hAnsi="Times New Roman" w:cs="Times New Roman"/>
                <w:sz w:val="20"/>
              </w:rPr>
              <w:t>"месяц/квартал" ___</w:t>
            </w:r>
          </w:p>
          <w:p w:rsidR="00077892" w:rsidRPr="000565C6" w:rsidRDefault="00077892" w:rsidP="007D50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565C6">
              <w:rPr>
                <w:rFonts w:ascii="Times New Roman" w:hAnsi="Times New Roman" w:cs="Times New Roman"/>
                <w:sz w:val="20"/>
              </w:rPr>
              <w:t>"год" ____</w:t>
            </w:r>
          </w:p>
          <w:p w:rsidR="00077892" w:rsidRPr="000565C6" w:rsidRDefault="00077892" w:rsidP="007D50F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10" w:type="dxa"/>
            <w:shd w:val="clear" w:color="auto" w:fill="auto"/>
            <w:vAlign w:val="center"/>
          </w:tcPr>
          <w:p w:rsidR="00077892" w:rsidRPr="000565C6" w:rsidRDefault="00077892" w:rsidP="007D50F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565C6">
              <w:rPr>
                <w:sz w:val="20"/>
              </w:rPr>
              <w:t>Индекс прогнозный инфляции на период выполнения работ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077892" w:rsidRPr="000565C6" w:rsidRDefault="00077892" w:rsidP="007D50F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565C6">
              <w:rPr>
                <w:sz w:val="20"/>
              </w:rPr>
              <w:t>Начальная (максимальная) цена контракта с учетом индекса прогнозной инфляции на период выполнения работ</w:t>
            </w:r>
          </w:p>
        </w:tc>
      </w:tr>
      <w:tr w:rsidR="00077892" w:rsidRPr="000565C6" w:rsidTr="007D50F0">
        <w:trPr>
          <w:tblHeader/>
        </w:trPr>
        <w:tc>
          <w:tcPr>
            <w:tcW w:w="1838" w:type="dxa"/>
            <w:shd w:val="clear" w:color="auto" w:fill="auto"/>
            <w:vAlign w:val="center"/>
          </w:tcPr>
          <w:p w:rsidR="00077892" w:rsidRPr="000565C6" w:rsidRDefault="00077892" w:rsidP="007D50F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65C6">
              <w:rPr>
                <w:szCs w:val="24"/>
              </w:rPr>
              <w:t>1</w:t>
            </w:r>
          </w:p>
        </w:tc>
        <w:tc>
          <w:tcPr>
            <w:tcW w:w="1610" w:type="dxa"/>
            <w:shd w:val="clear" w:color="auto" w:fill="auto"/>
          </w:tcPr>
          <w:p w:rsidR="00077892" w:rsidRPr="000565C6" w:rsidRDefault="00077892" w:rsidP="007D50F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65C6">
              <w:rPr>
                <w:szCs w:val="24"/>
              </w:rPr>
              <w:t>2</w:t>
            </w:r>
          </w:p>
        </w:tc>
        <w:tc>
          <w:tcPr>
            <w:tcW w:w="1610" w:type="dxa"/>
          </w:tcPr>
          <w:p w:rsidR="00077892" w:rsidRPr="000565C6" w:rsidRDefault="00077892" w:rsidP="007D50F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65C6">
              <w:rPr>
                <w:szCs w:val="24"/>
              </w:rPr>
              <w:t>3</w:t>
            </w:r>
          </w:p>
        </w:tc>
        <w:tc>
          <w:tcPr>
            <w:tcW w:w="1610" w:type="dxa"/>
            <w:shd w:val="clear" w:color="auto" w:fill="auto"/>
          </w:tcPr>
          <w:p w:rsidR="00077892" w:rsidRPr="000565C6" w:rsidRDefault="00077892" w:rsidP="007D50F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65C6">
              <w:rPr>
                <w:szCs w:val="24"/>
              </w:rPr>
              <w:t>4</w:t>
            </w:r>
          </w:p>
        </w:tc>
        <w:tc>
          <w:tcPr>
            <w:tcW w:w="1610" w:type="dxa"/>
            <w:shd w:val="clear" w:color="auto" w:fill="auto"/>
          </w:tcPr>
          <w:p w:rsidR="00077892" w:rsidRPr="000565C6" w:rsidRDefault="00077892" w:rsidP="007D50F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65C6">
              <w:rPr>
                <w:szCs w:val="24"/>
              </w:rPr>
              <w:t>5</w:t>
            </w:r>
          </w:p>
        </w:tc>
        <w:tc>
          <w:tcPr>
            <w:tcW w:w="1611" w:type="dxa"/>
            <w:shd w:val="clear" w:color="auto" w:fill="auto"/>
          </w:tcPr>
          <w:p w:rsidR="00077892" w:rsidRPr="000565C6" w:rsidRDefault="00077892" w:rsidP="007D50F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65C6">
              <w:rPr>
                <w:szCs w:val="24"/>
              </w:rPr>
              <w:t>6</w:t>
            </w:r>
          </w:p>
        </w:tc>
      </w:tr>
      <w:tr w:rsidR="00077892" w:rsidRPr="00E06813" w:rsidTr="007D50F0">
        <w:tc>
          <w:tcPr>
            <w:tcW w:w="1838" w:type="dxa"/>
            <w:shd w:val="clear" w:color="auto" w:fill="auto"/>
            <w:vAlign w:val="center"/>
          </w:tcPr>
          <w:p w:rsidR="00077892" w:rsidRPr="000565C6" w:rsidRDefault="00077892" w:rsidP="007D50F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65C6">
              <w:rPr>
                <w:szCs w:val="24"/>
              </w:rPr>
              <w:t>Затраты на содержание технического заказчика</w:t>
            </w:r>
          </w:p>
        </w:tc>
        <w:tc>
          <w:tcPr>
            <w:tcW w:w="1610" w:type="dxa"/>
            <w:shd w:val="clear" w:color="auto" w:fill="auto"/>
          </w:tcPr>
          <w:p w:rsidR="00077892" w:rsidRPr="000565C6" w:rsidRDefault="00077892" w:rsidP="007D50F0">
            <w:pPr>
              <w:autoSpaceDE w:val="0"/>
              <w:autoSpaceDN w:val="0"/>
              <w:adjustRightInd w:val="0"/>
              <w:jc w:val="right"/>
              <w:rPr>
                <w:szCs w:val="24"/>
              </w:rPr>
            </w:pPr>
          </w:p>
        </w:tc>
        <w:tc>
          <w:tcPr>
            <w:tcW w:w="1610" w:type="dxa"/>
          </w:tcPr>
          <w:p w:rsidR="00077892" w:rsidRPr="000565C6" w:rsidRDefault="00077892" w:rsidP="007D50F0">
            <w:pPr>
              <w:autoSpaceDE w:val="0"/>
              <w:autoSpaceDN w:val="0"/>
              <w:adjustRightInd w:val="0"/>
              <w:jc w:val="right"/>
              <w:rPr>
                <w:szCs w:val="24"/>
              </w:rPr>
            </w:pPr>
          </w:p>
        </w:tc>
        <w:tc>
          <w:tcPr>
            <w:tcW w:w="1610" w:type="dxa"/>
            <w:shd w:val="clear" w:color="auto" w:fill="auto"/>
          </w:tcPr>
          <w:p w:rsidR="00077892" w:rsidRPr="000565C6" w:rsidRDefault="00077892" w:rsidP="007D50F0">
            <w:pPr>
              <w:autoSpaceDE w:val="0"/>
              <w:autoSpaceDN w:val="0"/>
              <w:adjustRightInd w:val="0"/>
              <w:jc w:val="right"/>
              <w:rPr>
                <w:szCs w:val="24"/>
              </w:rPr>
            </w:pPr>
          </w:p>
        </w:tc>
        <w:tc>
          <w:tcPr>
            <w:tcW w:w="1610" w:type="dxa"/>
            <w:shd w:val="clear" w:color="auto" w:fill="auto"/>
          </w:tcPr>
          <w:p w:rsidR="00077892" w:rsidRPr="000565C6" w:rsidRDefault="00077892" w:rsidP="007D50F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11" w:type="dxa"/>
            <w:shd w:val="clear" w:color="auto" w:fill="auto"/>
          </w:tcPr>
          <w:p w:rsidR="00077892" w:rsidRPr="000565C6" w:rsidRDefault="00077892" w:rsidP="007D50F0">
            <w:pPr>
              <w:autoSpaceDE w:val="0"/>
              <w:autoSpaceDN w:val="0"/>
              <w:adjustRightInd w:val="0"/>
              <w:jc w:val="right"/>
              <w:rPr>
                <w:szCs w:val="24"/>
              </w:rPr>
            </w:pPr>
          </w:p>
        </w:tc>
      </w:tr>
      <w:tr w:rsidR="00077892" w:rsidRPr="00E06813" w:rsidTr="007D50F0">
        <w:tc>
          <w:tcPr>
            <w:tcW w:w="1838" w:type="dxa"/>
            <w:shd w:val="clear" w:color="auto" w:fill="auto"/>
            <w:vAlign w:val="center"/>
          </w:tcPr>
          <w:p w:rsidR="00077892" w:rsidRPr="000565C6" w:rsidRDefault="00077892" w:rsidP="007D50F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65C6">
              <w:rPr>
                <w:szCs w:val="24"/>
              </w:rPr>
              <w:t xml:space="preserve">Затраты на осуществление </w:t>
            </w:r>
            <w:r w:rsidRPr="000565C6">
              <w:rPr>
                <w:szCs w:val="24"/>
              </w:rPr>
              <w:lastRenderedPageBreak/>
              <w:t>строительного контроля</w:t>
            </w:r>
          </w:p>
        </w:tc>
        <w:tc>
          <w:tcPr>
            <w:tcW w:w="1610" w:type="dxa"/>
            <w:shd w:val="clear" w:color="auto" w:fill="auto"/>
          </w:tcPr>
          <w:p w:rsidR="00077892" w:rsidRPr="000565C6" w:rsidRDefault="00077892" w:rsidP="007D50F0">
            <w:pPr>
              <w:autoSpaceDE w:val="0"/>
              <w:autoSpaceDN w:val="0"/>
              <w:adjustRightInd w:val="0"/>
              <w:jc w:val="right"/>
              <w:rPr>
                <w:szCs w:val="24"/>
              </w:rPr>
            </w:pPr>
          </w:p>
        </w:tc>
        <w:tc>
          <w:tcPr>
            <w:tcW w:w="1610" w:type="dxa"/>
          </w:tcPr>
          <w:p w:rsidR="00077892" w:rsidRPr="000565C6" w:rsidRDefault="00077892" w:rsidP="007D50F0">
            <w:pPr>
              <w:autoSpaceDE w:val="0"/>
              <w:autoSpaceDN w:val="0"/>
              <w:adjustRightInd w:val="0"/>
              <w:jc w:val="right"/>
              <w:rPr>
                <w:szCs w:val="24"/>
              </w:rPr>
            </w:pPr>
          </w:p>
        </w:tc>
        <w:tc>
          <w:tcPr>
            <w:tcW w:w="1610" w:type="dxa"/>
            <w:shd w:val="clear" w:color="auto" w:fill="auto"/>
          </w:tcPr>
          <w:p w:rsidR="00077892" w:rsidRPr="000565C6" w:rsidRDefault="00077892" w:rsidP="007D50F0">
            <w:pPr>
              <w:autoSpaceDE w:val="0"/>
              <w:autoSpaceDN w:val="0"/>
              <w:adjustRightInd w:val="0"/>
              <w:jc w:val="right"/>
              <w:rPr>
                <w:szCs w:val="24"/>
              </w:rPr>
            </w:pPr>
          </w:p>
        </w:tc>
        <w:tc>
          <w:tcPr>
            <w:tcW w:w="1610" w:type="dxa"/>
            <w:shd w:val="clear" w:color="auto" w:fill="auto"/>
          </w:tcPr>
          <w:p w:rsidR="00077892" w:rsidRPr="000565C6" w:rsidRDefault="00077892" w:rsidP="007D50F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11" w:type="dxa"/>
            <w:shd w:val="clear" w:color="auto" w:fill="auto"/>
          </w:tcPr>
          <w:p w:rsidR="00077892" w:rsidRPr="000565C6" w:rsidRDefault="00077892" w:rsidP="007D50F0">
            <w:pPr>
              <w:autoSpaceDE w:val="0"/>
              <w:autoSpaceDN w:val="0"/>
              <w:adjustRightInd w:val="0"/>
              <w:jc w:val="right"/>
              <w:rPr>
                <w:szCs w:val="24"/>
              </w:rPr>
            </w:pPr>
          </w:p>
        </w:tc>
      </w:tr>
      <w:tr w:rsidR="00077892" w:rsidRPr="00E06813" w:rsidTr="007D50F0">
        <w:tc>
          <w:tcPr>
            <w:tcW w:w="1838" w:type="dxa"/>
            <w:shd w:val="clear" w:color="auto" w:fill="auto"/>
            <w:vAlign w:val="center"/>
          </w:tcPr>
          <w:p w:rsidR="00077892" w:rsidRPr="000565C6" w:rsidRDefault="00077892" w:rsidP="007D50F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65C6">
              <w:rPr>
                <w:szCs w:val="24"/>
              </w:rPr>
              <w:lastRenderedPageBreak/>
              <w:t>Работы и услуги, выполняемые техническим заказчиком (если предусмотрено контрактом)</w:t>
            </w:r>
          </w:p>
        </w:tc>
        <w:tc>
          <w:tcPr>
            <w:tcW w:w="1610" w:type="dxa"/>
            <w:shd w:val="clear" w:color="auto" w:fill="auto"/>
          </w:tcPr>
          <w:p w:rsidR="00077892" w:rsidRPr="000565C6" w:rsidRDefault="00077892" w:rsidP="007D50F0">
            <w:pPr>
              <w:autoSpaceDE w:val="0"/>
              <w:autoSpaceDN w:val="0"/>
              <w:adjustRightInd w:val="0"/>
              <w:jc w:val="right"/>
              <w:rPr>
                <w:szCs w:val="24"/>
              </w:rPr>
            </w:pPr>
          </w:p>
        </w:tc>
        <w:tc>
          <w:tcPr>
            <w:tcW w:w="1610" w:type="dxa"/>
          </w:tcPr>
          <w:p w:rsidR="00077892" w:rsidRPr="000565C6" w:rsidRDefault="00077892" w:rsidP="007D50F0">
            <w:pPr>
              <w:autoSpaceDE w:val="0"/>
              <w:autoSpaceDN w:val="0"/>
              <w:adjustRightInd w:val="0"/>
              <w:jc w:val="right"/>
              <w:rPr>
                <w:szCs w:val="24"/>
              </w:rPr>
            </w:pPr>
          </w:p>
        </w:tc>
        <w:tc>
          <w:tcPr>
            <w:tcW w:w="1610" w:type="dxa"/>
            <w:shd w:val="clear" w:color="auto" w:fill="auto"/>
          </w:tcPr>
          <w:p w:rsidR="00077892" w:rsidRPr="000565C6" w:rsidRDefault="00077892" w:rsidP="007D50F0">
            <w:pPr>
              <w:autoSpaceDE w:val="0"/>
              <w:autoSpaceDN w:val="0"/>
              <w:adjustRightInd w:val="0"/>
              <w:jc w:val="right"/>
              <w:rPr>
                <w:szCs w:val="24"/>
              </w:rPr>
            </w:pPr>
          </w:p>
        </w:tc>
        <w:tc>
          <w:tcPr>
            <w:tcW w:w="1610" w:type="dxa"/>
            <w:shd w:val="clear" w:color="auto" w:fill="auto"/>
          </w:tcPr>
          <w:p w:rsidR="00077892" w:rsidRPr="000565C6" w:rsidRDefault="00077892" w:rsidP="007D50F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11" w:type="dxa"/>
            <w:shd w:val="clear" w:color="auto" w:fill="auto"/>
          </w:tcPr>
          <w:p w:rsidR="00077892" w:rsidRPr="000565C6" w:rsidRDefault="00077892" w:rsidP="007D50F0">
            <w:pPr>
              <w:autoSpaceDE w:val="0"/>
              <w:autoSpaceDN w:val="0"/>
              <w:adjustRightInd w:val="0"/>
              <w:jc w:val="right"/>
              <w:rPr>
                <w:szCs w:val="24"/>
              </w:rPr>
            </w:pPr>
          </w:p>
        </w:tc>
      </w:tr>
      <w:tr w:rsidR="00077892" w:rsidRPr="000565C6" w:rsidTr="007D50F0">
        <w:tc>
          <w:tcPr>
            <w:tcW w:w="1838" w:type="dxa"/>
            <w:shd w:val="clear" w:color="auto" w:fill="auto"/>
            <w:vAlign w:val="center"/>
          </w:tcPr>
          <w:p w:rsidR="00077892" w:rsidRPr="000565C6" w:rsidRDefault="00077892" w:rsidP="007D50F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65C6">
              <w:rPr>
                <w:szCs w:val="24"/>
              </w:rPr>
              <w:t>Резерв средств на непредвиденные работы затраты</w:t>
            </w:r>
          </w:p>
          <w:p w:rsidR="00077892" w:rsidRPr="000565C6" w:rsidRDefault="00077892" w:rsidP="007D50F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65C6">
              <w:rPr>
                <w:szCs w:val="24"/>
              </w:rPr>
              <w:t>(если предусмотрено контрактом)</w:t>
            </w:r>
          </w:p>
        </w:tc>
        <w:tc>
          <w:tcPr>
            <w:tcW w:w="1610" w:type="dxa"/>
            <w:shd w:val="clear" w:color="auto" w:fill="auto"/>
          </w:tcPr>
          <w:p w:rsidR="00077892" w:rsidRPr="000565C6" w:rsidRDefault="00077892" w:rsidP="007D50F0">
            <w:pPr>
              <w:autoSpaceDE w:val="0"/>
              <w:autoSpaceDN w:val="0"/>
              <w:adjustRightInd w:val="0"/>
              <w:jc w:val="right"/>
              <w:rPr>
                <w:szCs w:val="24"/>
              </w:rPr>
            </w:pPr>
          </w:p>
        </w:tc>
        <w:tc>
          <w:tcPr>
            <w:tcW w:w="1610" w:type="dxa"/>
          </w:tcPr>
          <w:p w:rsidR="00077892" w:rsidRPr="000565C6" w:rsidRDefault="00077892" w:rsidP="007D50F0">
            <w:pPr>
              <w:autoSpaceDE w:val="0"/>
              <w:autoSpaceDN w:val="0"/>
              <w:adjustRightInd w:val="0"/>
              <w:jc w:val="right"/>
              <w:rPr>
                <w:szCs w:val="24"/>
              </w:rPr>
            </w:pPr>
          </w:p>
        </w:tc>
        <w:tc>
          <w:tcPr>
            <w:tcW w:w="1610" w:type="dxa"/>
            <w:shd w:val="clear" w:color="auto" w:fill="auto"/>
          </w:tcPr>
          <w:p w:rsidR="00077892" w:rsidRPr="000565C6" w:rsidRDefault="00077892" w:rsidP="007D50F0">
            <w:pPr>
              <w:autoSpaceDE w:val="0"/>
              <w:autoSpaceDN w:val="0"/>
              <w:adjustRightInd w:val="0"/>
              <w:jc w:val="right"/>
              <w:rPr>
                <w:szCs w:val="24"/>
              </w:rPr>
            </w:pPr>
          </w:p>
        </w:tc>
        <w:tc>
          <w:tcPr>
            <w:tcW w:w="1610" w:type="dxa"/>
            <w:shd w:val="clear" w:color="auto" w:fill="auto"/>
          </w:tcPr>
          <w:p w:rsidR="00077892" w:rsidRPr="000565C6" w:rsidRDefault="00077892" w:rsidP="007D50F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11" w:type="dxa"/>
            <w:shd w:val="clear" w:color="auto" w:fill="auto"/>
          </w:tcPr>
          <w:p w:rsidR="00077892" w:rsidRPr="000565C6" w:rsidRDefault="00077892" w:rsidP="007D50F0">
            <w:pPr>
              <w:autoSpaceDE w:val="0"/>
              <w:autoSpaceDN w:val="0"/>
              <w:adjustRightInd w:val="0"/>
              <w:jc w:val="right"/>
              <w:rPr>
                <w:szCs w:val="24"/>
              </w:rPr>
            </w:pPr>
          </w:p>
        </w:tc>
      </w:tr>
      <w:tr w:rsidR="00077892" w:rsidRPr="000565C6" w:rsidTr="007D50F0">
        <w:tc>
          <w:tcPr>
            <w:tcW w:w="1838" w:type="dxa"/>
            <w:shd w:val="clear" w:color="auto" w:fill="auto"/>
            <w:vAlign w:val="center"/>
          </w:tcPr>
          <w:p w:rsidR="00077892" w:rsidRPr="000565C6" w:rsidRDefault="00077892" w:rsidP="007D50F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65C6">
              <w:rPr>
                <w:szCs w:val="24"/>
              </w:rPr>
              <w:t>Стоимость без учета НДС</w:t>
            </w:r>
          </w:p>
        </w:tc>
        <w:tc>
          <w:tcPr>
            <w:tcW w:w="1610" w:type="dxa"/>
            <w:shd w:val="clear" w:color="auto" w:fill="auto"/>
          </w:tcPr>
          <w:p w:rsidR="00077892" w:rsidRPr="000565C6" w:rsidRDefault="00077892" w:rsidP="007D50F0">
            <w:pPr>
              <w:autoSpaceDE w:val="0"/>
              <w:autoSpaceDN w:val="0"/>
              <w:adjustRightInd w:val="0"/>
              <w:jc w:val="right"/>
              <w:rPr>
                <w:szCs w:val="24"/>
              </w:rPr>
            </w:pPr>
          </w:p>
        </w:tc>
        <w:tc>
          <w:tcPr>
            <w:tcW w:w="1610" w:type="dxa"/>
          </w:tcPr>
          <w:p w:rsidR="00077892" w:rsidRPr="000565C6" w:rsidRDefault="00077892" w:rsidP="007D50F0">
            <w:pPr>
              <w:autoSpaceDE w:val="0"/>
              <w:autoSpaceDN w:val="0"/>
              <w:adjustRightInd w:val="0"/>
              <w:jc w:val="right"/>
              <w:rPr>
                <w:szCs w:val="24"/>
              </w:rPr>
            </w:pPr>
          </w:p>
        </w:tc>
        <w:tc>
          <w:tcPr>
            <w:tcW w:w="1610" w:type="dxa"/>
            <w:shd w:val="clear" w:color="auto" w:fill="auto"/>
          </w:tcPr>
          <w:p w:rsidR="00077892" w:rsidRPr="000565C6" w:rsidRDefault="00077892" w:rsidP="007D50F0">
            <w:pPr>
              <w:autoSpaceDE w:val="0"/>
              <w:autoSpaceDN w:val="0"/>
              <w:adjustRightInd w:val="0"/>
              <w:jc w:val="right"/>
              <w:rPr>
                <w:szCs w:val="24"/>
              </w:rPr>
            </w:pPr>
          </w:p>
        </w:tc>
        <w:tc>
          <w:tcPr>
            <w:tcW w:w="1610" w:type="dxa"/>
            <w:shd w:val="clear" w:color="auto" w:fill="auto"/>
          </w:tcPr>
          <w:p w:rsidR="00077892" w:rsidRPr="000565C6" w:rsidRDefault="00077892" w:rsidP="007D50F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11" w:type="dxa"/>
            <w:shd w:val="clear" w:color="auto" w:fill="auto"/>
          </w:tcPr>
          <w:p w:rsidR="00077892" w:rsidRPr="000565C6" w:rsidRDefault="00077892" w:rsidP="007D50F0">
            <w:pPr>
              <w:autoSpaceDE w:val="0"/>
              <w:autoSpaceDN w:val="0"/>
              <w:adjustRightInd w:val="0"/>
              <w:jc w:val="right"/>
              <w:rPr>
                <w:szCs w:val="24"/>
              </w:rPr>
            </w:pPr>
          </w:p>
        </w:tc>
      </w:tr>
      <w:tr w:rsidR="00077892" w:rsidRPr="00E06813" w:rsidTr="007D50F0">
        <w:tc>
          <w:tcPr>
            <w:tcW w:w="1838" w:type="dxa"/>
            <w:shd w:val="clear" w:color="auto" w:fill="auto"/>
            <w:vAlign w:val="center"/>
          </w:tcPr>
          <w:p w:rsidR="00077892" w:rsidRPr="000565C6" w:rsidRDefault="00077892" w:rsidP="007D50F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65C6">
              <w:rPr>
                <w:szCs w:val="24"/>
              </w:rPr>
              <w:t>НДС (размер ставки, в %)</w:t>
            </w:r>
          </w:p>
          <w:p w:rsidR="00077892" w:rsidRPr="000565C6" w:rsidRDefault="00077892" w:rsidP="007D50F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65C6">
              <w:rPr>
                <w:szCs w:val="24"/>
              </w:rPr>
              <w:t>(при наличии)</w:t>
            </w:r>
          </w:p>
        </w:tc>
        <w:tc>
          <w:tcPr>
            <w:tcW w:w="1610" w:type="dxa"/>
            <w:shd w:val="clear" w:color="auto" w:fill="auto"/>
          </w:tcPr>
          <w:p w:rsidR="00077892" w:rsidRPr="000565C6" w:rsidRDefault="00077892" w:rsidP="007D50F0">
            <w:pPr>
              <w:autoSpaceDE w:val="0"/>
              <w:autoSpaceDN w:val="0"/>
              <w:adjustRightInd w:val="0"/>
              <w:jc w:val="right"/>
              <w:rPr>
                <w:szCs w:val="24"/>
              </w:rPr>
            </w:pPr>
          </w:p>
        </w:tc>
        <w:tc>
          <w:tcPr>
            <w:tcW w:w="1610" w:type="dxa"/>
          </w:tcPr>
          <w:p w:rsidR="00077892" w:rsidRPr="000565C6" w:rsidRDefault="00077892" w:rsidP="007D50F0">
            <w:pPr>
              <w:autoSpaceDE w:val="0"/>
              <w:autoSpaceDN w:val="0"/>
              <w:adjustRightInd w:val="0"/>
              <w:jc w:val="right"/>
              <w:rPr>
                <w:szCs w:val="24"/>
              </w:rPr>
            </w:pPr>
          </w:p>
        </w:tc>
        <w:tc>
          <w:tcPr>
            <w:tcW w:w="1610" w:type="dxa"/>
            <w:shd w:val="clear" w:color="auto" w:fill="auto"/>
          </w:tcPr>
          <w:p w:rsidR="00077892" w:rsidRPr="000565C6" w:rsidRDefault="00077892" w:rsidP="007D50F0">
            <w:pPr>
              <w:autoSpaceDE w:val="0"/>
              <w:autoSpaceDN w:val="0"/>
              <w:adjustRightInd w:val="0"/>
              <w:jc w:val="right"/>
              <w:rPr>
                <w:szCs w:val="24"/>
              </w:rPr>
            </w:pPr>
          </w:p>
        </w:tc>
        <w:tc>
          <w:tcPr>
            <w:tcW w:w="1610" w:type="dxa"/>
            <w:shd w:val="clear" w:color="auto" w:fill="auto"/>
          </w:tcPr>
          <w:p w:rsidR="00077892" w:rsidRPr="000565C6" w:rsidRDefault="00077892" w:rsidP="007D50F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11" w:type="dxa"/>
            <w:shd w:val="clear" w:color="auto" w:fill="auto"/>
          </w:tcPr>
          <w:p w:rsidR="00077892" w:rsidRPr="000565C6" w:rsidRDefault="00077892" w:rsidP="007D50F0">
            <w:pPr>
              <w:autoSpaceDE w:val="0"/>
              <w:autoSpaceDN w:val="0"/>
              <w:adjustRightInd w:val="0"/>
              <w:jc w:val="right"/>
              <w:rPr>
                <w:szCs w:val="24"/>
              </w:rPr>
            </w:pPr>
          </w:p>
        </w:tc>
      </w:tr>
      <w:tr w:rsidR="00077892" w:rsidRPr="00E06813" w:rsidTr="007D50F0">
        <w:tc>
          <w:tcPr>
            <w:tcW w:w="1838" w:type="dxa"/>
            <w:shd w:val="clear" w:color="auto" w:fill="auto"/>
            <w:vAlign w:val="center"/>
          </w:tcPr>
          <w:p w:rsidR="00077892" w:rsidRPr="000565C6" w:rsidRDefault="00077892" w:rsidP="007D50F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65C6">
              <w:rPr>
                <w:szCs w:val="24"/>
              </w:rPr>
              <w:t>Стоимость с учетом НДС</w:t>
            </w:r>
          </w:p>
          <w:p w:rsidR="00077892" w:rsidRPr="000565C6" w:rsidRDefault="00077892" w:rsidP="007D50F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65C6">
              <w:rPr>
                <w:szCs w:val="24"/>
              </w:rPr>
              <w:t>(при наличии)</w:t>
            </w:r>
          </w:p>
        </w:tc>
        <w:tc>
          <w:tcPr>
            <w:tcW w:w="1610" w:type="dxa"/>
            <w:shd w:val="clear" w:color="auto" w:fill="auto"/>
          </w:tcPr>
          <w:p w:rsidR="00077892" w:rsidRPr="000565C6" w:rsidRDefault="00077892" w:rsidP="007D50F0">
            <w:pPr>
              <w:autoSpaceDE w:val="0"/>
              <w:autoSpaceDN w:val="0"/>
              <w:adjustRightInd w:val="0"/>
              <w:jc w:val="right"/>
              <w:rPr>
                <w:szCs w:val="24"/>
              </w:rPr>
            </w:pPr>
          </w:p>
        </w:tc>
        <w:tc>
          <w:tcPr>
            <w:tcW w:w="1610" w:type="dxa"/>
          </w:tcPr>
          <w:p w:rsidR="00077892" w:rsidRPr="000565C6" w:rsidRDefault="00077892" w:rsidP="007D50F0">
            <w:pPr>
              <w:autoSpaceDE w:val="0"/>
              <w:autoSpaceDN w:val="0"/>
              <w:adjustRightInd w:val="0"/>
              <w:jc w:val="right"/>
              <w:rPr>
                <w:szCs w:val="24"/>
              </w:rPr>
            </w:pPr>
          </w:p>
        </w:tc>
        <w:tc>
          <w:tcPr>
            <w:tcW w:w="1610" w:type="dxa"/>
            <w:shd w:val="clear" w:color="auto" w:fill="auto"/>
          </w:tcPr>
          <w:p w:rsidR="00077892" w:rsidRPr="000565C6" w:rsidRDefault="00077892" w:rsidP="007D50F0">
            <w:pPr>
              <w:autoSpaceDE w:val="0"/>
              <w:autoSpaceDN w:val="0"/>
              <w:adjustRightInd w:val="0"/>
              <w:jc w:val="right"/>
              <w:rPr>
                <w:szCs w:val="24"/>
              </w:rPr>
            </w:pPr>
          </w:p>
        </w:tc>
        <w:tc>
          <w:tcPr>
            <w:tcW w:w="1610" w:type="dxa"/>
            <w:shd w:val="clear" w:color="auto" w:fill="auto"/>
          </w:tcPr>
          <w:p w:rsidR="00077892" w:rsidRPr="000565C6" w:rsidRDefault="00077892" w:rsidP="007D50F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11" w:type="dxa"/>
            <w:shd w:val="clear" w:color="auto" w:fill="auto"/>
          </w:tcPr>
          <w:p w:rsidR="00077892" w:rsidRPr="000565C6" w:rsidRDefault="00077892" w:rsidP="007D50F0">
            <w:pPr>
              <w:autoSpaceDE w:val="0"/>
              <w:autoSpaceDN w:val="0"/>
              <w:adjustRightInd w:val="0"/>
              <w:jc w:val="right"/>
              <w:rPr>
                <w:szCs w:val="24"/>
              </w:rPr>
            </w:pPr>
          </w:p>
        </w:tc>
      </w:tr>
    </w:tbl>
    <w:p w:rsidR="00077892" w:rsidRPr="000565C6" w:rsidRDefault="00077892" w:rsidP="00077892">
      <w:pPr>
        <w:pStyle w:val="ConsPlusNormal"/>
        <w:jc w:val="both"/>
        <w:rPr>
          <w:rFonts w:ascii="Times New Roman" w:hAnsi="Times New Roman" w:cs="Times New Roman"/>
        </w:rPr>
      </w:pPr>
    </w:p>
    <w:p w:rsidR="00077892" w:rsidRPr="000565C6" w:rsidRDefault="00077892" w:rsidP="0007789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65C6">
        <w:rPr>
          <w:rFonts w:ascii="Times New Roman" w:hAnsi="Times New Roman" w:cs="Times New Roman"/>
          <w:sz w:val="24"/>
          <w:szCs w:val="24"/>
        </w:rPr>
        <w:t xml:space="preserve">Продолжительность строительства - ____ </w:t>
      </w:r>
    </w:p>
    <w:p w:rsidR="00077892" w:rsidRPr="000565C6" w:rsidRDefault="00077892" w:rsidP="0007789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65C6">
        <w:rPr>
          <w:rFonts w:ascii="Times New Roman" w:hAnsi="Times New Roman" w:cs="Times New Roman"/>
          <w:sz w:val="24"/>
          <w:szCs w:val="24"/>
        </w:rPr>
        <w:t>Начало строительства ______ 20__ г.,</w:t>
      </w:r>
    </w:p>
    <w:p w:rsidR="00077892" w:rsidRPr="000565C6" w:rsidRDefault="00077892" w:rsidP="0007789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65C6">
        <w:rPr>
          <w:rFonts w:ascii="Times New Roman" w:hAnsi="Times New Roman" w:cs="Times New Roman"/>
          <w:sz w:val="24"/>
          <w:szCs w:val="24"/>
        </w:rPr>
        <w:t>окончание строительства _____ 20__ г.</w:t>
      </w:r>
    </w:p>
    <w:p w:rsidR="00077892" w:rsidRPr="000565C6" w:rsidRDefault="00077892" w:rsidP="0007789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65C6">
        <w:rPr>
          <w:rFonts w:ascii="Times New Roman" w:hAnsi="Times New Roman" w:cs="Times New Roman"/>
          <w:sz w:val="24"/>
          <w:szCs w:val="24"/>
        </w:rPr>
        <w:t>Расчет прогнозного индекса инфляции: (____ + ____) / 2 =</w:t>
      </w:r>
    </w:p>
    <w:p w:rsidR="00077892" w:rsidRPr="000565C6" w:rsidRDefault="00077892" w:rsidP="0007789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77892" w:rsidRPr="000565C6" w:rsidRDefault="00077892" w:rsidP="0007789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65C6">
        <w:rPr>
          <w:rFonts w:ascii="Times New Roman" w:hAnsi="Times New Roman" w:cs="Times New Roman"/>
          <w:sz w:val="24"/>
          <w:szCs w:val="24"/>
        </w:rPr>
        <w:t>Заказчик:</w:t>
      </w:r>
    </w:p>
    <w:p w:rsidR="00077892" w:rsidRPr="000565C6" w:rsidRDefault="00077892" w:rsidP="0007789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65C6">
        <w:rPr>
          <w:rFonts w:ascii="Times New Roman" w:hAnsi="Times New Roman" w:cs="Times New Roman"/>
          <w:sz w:val="24"/>
          <w:szCs w:val="24"/>
        </w:rPr>
        <w:t>____________________</w:t>
      </w:r>
    </w:p>
    <w:p w:rsidR="00077892" w:rsidRPr="000565C6" w:rsidRDefault="00077892" w:rsidP="00077892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</w:p>
    <w:p w:rsidR="00077892" w:rsidRPr="000565C6" w:rsidRDefault="00077892" w:rsidP="0007789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02986" w:rsidRDefault="00077892" w:rsidP="00077892">
      <w:pPr>
        <w:spacing w:line="264" w:lineRule="auto"/>
        <w:ind w:firstLine="0"/>
        <w:jc w:val="left"/>
        <w:rPr>
          <w:sz w:val="28"/>
          <w:szCs w:val="28"/>
        </w:rPr>
      </w:pPr>
      <w:r w:rsidRPr="000565C6">
        <w:rPr>
          <w:sz w:val="28"/>
          <w:szCs w:val="28"/>
        </w:rPr>
        <w:br w:type="page"/>
      </w:r>
    </w:p>
    <w:p w:rsidR="00077892" w:rsidRDefault="00077892" w:rsidP="00077892">
      <w:pPr>
        <w:pStyle w:val="ConsPlusNormal"/>
        <w:ind w:left="2835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Pr="000565C6">
        <w:rPr>
          <w:rFonts w:ascii="Times New Roman" w:hAnsi="Times New Roman" w:cs="Times New Roman"/>
          <w:sz w:val="28"/>
          <w:szCs w:val="28"/>
        </w:rPr>
        <w:t>№ 4</w:t>
      </w:r>
    </w:p>
    <w:p w:rsidR="0064627B" w:rsidRPr="000565C6" w:rsidRDefault="00C71B56" w:rsidP="00077892">
      <w:pPr>
        <w:pStyle w:val="ConsPlusNormal"/>
        <w:ind w:left="2835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РЕКОМЕНДУЕМЫЙ </w:t>
      </w:r>
      <w:r w:rsidR="0064627B">
        <w:rPr>
          <w:rFonts w:ascii="Times New Roman" w:hAnsi="Times New Roman" w:cs="Times New Roman"/>
          <w:sz w:val="28"/>
          <w:szCs w:val="28"/>
        </w:rPr>
        <w:t xml:space="preserve">ОБРАЗЕЦ </w:t>
      </w:r>
    </w:p>
    <w:p w:rsidR="00077892" w:rsidRPr="000565C6" w:rsidRDefault="00077892" w:rsidP="00077892">
      <w:pPr>
        <w:pStyle w:val="ConsPlusNormal"/>
        <w:ind w:left="2835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77892" w:rsidRPr="000565C6" w:rsidRDefault="00077892" w:rsidP="0007789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77892" w:rsidRPr="000565C6" w:rsidRDefault="00077892" w:rsidP="0007789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5C6">
        <w:rPr>
          <w:rFonts w:ascii="Times New Roman" w:hAnsi="Times New Roman" w:cs="Times New Roman"/>
          <w:b/>
          <w:sz w:val="28"/>
          <w:szCs w:val="28"/>
        </w:rPr>
        <w:t>Расчет начальной (максимальной) цены контракта</w:t>
      </w:r>
      <w:r w:rsidRPr="000565C6" w:rsidDel="008324C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77892" w:rsidRPr="000565C6" w:rsidRDefault="00077892" w:rsidP="0007789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5C6">
        <w:rPr>
          <w:rFonts w:ascii="Times New Roman" w:hAnsi="Times New Roman" w:cs="Times New Roman"/>
          <w:b/>
          <w:sz w:val="28"/>
          <w:szCs w:val="28"/>
        </w:rPr>
        <w:t>при осуществлении закупок на выполнение подрядных работ по строительству, реконструкции, капитальному ремонту, сносу объектов капитального строительства, работам по сохранению объектов культурного наследия (памятников истории и культуры) народов Российской Федерации и выполнению строительных работ в отношении объектов, не являющихся объектами капитального строительства</w:t>
      </w:r>
    </w:p>
    <w:p w:rsidR="00077892" w:rsidRPr="000565C6" w:rsidRDefault="00077892" w:rsidP="00077892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7892" w:rsidRPr="000565C6" w:rsidRDefault="00077892" w:rsidP="000778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565C6">
        <w:rPr>
          <w:rFonts w:ascii="Times New Roman" w:hAnsi="Times New Roman" w:cs="Times New Roman"/>
          <w:sz w:val="28"/>
          <w:szCs w:val="28"/>
        </w:rPr>
        <w:t>по объекту: _______________________________________________________</w:t>
      </w:r>
    </w:p>
    <w:p w:rsidR="00077892" w:rsidRPr="000565C6" w:rsidRDefault="00077892" w:rsidP="000778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565C6">
        <w:rPr>
          <w:rFonts w:ascii="Times New Roman" w:hAnsi="Times New Roman" w:cs="Times New Roman"/>
          <w:sz w:val="28"/>
          <w:szCs w:val="28"/>
        </w:rPr>
        <w:t>по адресу: ________________________________________________________</w:t>
      </w:r>
    </w:p>
    <w:p w:rsidR="00077892" w:rsidRPr="000565C6" w:rsidRDefault="00077892" w:rsidP="000778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7892" w:rsidRPr="000565C6" w:rsidRDefault="00077892" w:rsidP="000778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5C6">
        <w:rPr>
          <w:rFonts w:ascii="Times New Roman" w:hAnsi="Times New Roman" w:cs="Times New Roman"/>
          <w:sz w:val="28"/>
          <w:szCs w:val="28"/>
        </w:rPr>
        <w:t>Основания для расчета:</w:t>
      </w:r>
    </w:p>
    <w:p w:rsidR="00077892" w:rsidRPr="000565C6" w:rsidRDefault="00077892" w:rsidP="000778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5C6">
        <w:rPr>
          <w:rFonts w:ascii="Times New Roman" w:hAnsi="Times New Roman" w:cs="Times New Roman"/>
          <w:sz w:val="28"/>
          <w:szCs w:val="28"/>
        </w:rPr>
        <w:t>1. Акт об утверждении проектной документации, включая сводный сметный расчет стоимости строительства объекта, от ____ г. № ____</w:t>
      </w:r>
    </w:p>
    <w:p w:rsidR="00077892" w:rsidRPr="000565C6" w:rsidRDefault="00077892" w:rsidP="000778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5C6">
        <w:rPr>
          <w:rFonts w:ascii="Times New Roman" w:hAnsi="Times New Roman" w:cs="Times New Roman"/>
          <w:sz w:val="28"/>
          <w:szCs w:val="28"/>
        </w:rPr>
        <w:t>2. Заключение государственной экспертизы от ____ г. № ____</w:t>
      </w:r>
    </w:p>
    <w:p w:rsidR="00077892" w:rsidRPr="000565C6" w:rsidRDefault="00077892" w:rsidP="000778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5C6">
        <w:rPr>
          <w:rFonts w:ascii="Times New Roman" w:hAnsi="Times New Roman" w:cs="Times New Roman"/>
          <w:sz w:val="28"/>
          <w:szCs w:val="28"/>
        </w:rPr>
        <w:t>3. Утвержденный сводный сметный расчет, либо утвержденный локальный сметный расчет.</w:t>
      </w:r>
    </w:p>
    <w:p w:rsidR="00077892" w:rsidRPr="000565C6" w:rsidRDefault="00077892" w:rsidP="00077892">
      <w:pPr>
        <w:pStyle w:val="ConsPlusNormal"/>
        <w:jc w:val="both"/>
        <w:rPr>
          <w:rFonts w:ascii="Times New Roman" w:hAnsi="Times New Roman" w:cs="Times New Roman"/>
        </w:rPr>
      </w:pPr>
    </w:p>
    <w:p w:rsidR="00077892" w:rsidRPr="000565C6" w:rsidRDefault="00077892" w:rsidP="00077892">
      <w:pPr>
        <w:pStyle w:val="ConsPlusNormal"/>
        <w:jc w:val="right"/>
        <w:rPr>
          <w:rFonts w:ascii="Times New Roman" w:hAnsi="Times New Roman" w:cs="Times New Roman"/>
        </w:rPr>
      </w:pPr>
      <w:r w:rsidRPr="000565C6">
        <w:rPr>
          <w:rFonts w:ascii="Times New Roman" w:hAnsi="Times New Roman" w:cs="Times New Roman"/>
        </w:rPr>
        <w:t>рублей</w:t>
      </w:r>
    </w:p>
    <w:p w:rsidR="00077892" w:rsidRPr="000565C6" w:rsidRDefault="00077892" w:rsidP="00077892">
      <w:pPr>
        <w:pStyle w:val="ConsPlusNormal"/>
        <w:jc w:val="right"/>
        <w:rPr>
          <w:rFonts w:ascii="Times New Roman" w:hAnsi="Times New Roman" w:cs="Times New Roman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06"/>
        <w:gridCol w:w="1509"/>
        <w:gridCol w:w="1509"/>
        <w:gridCol w:w="1588"/>
        <w:gridCol w:w="1509"/>
        <w:gridCol w:w="1610"/>
      </w:tblGrid>
      <w:tr w:rsidR="00077892" w:rsidRPr="00E06813" w:rsidTr="007D50F0">
        <w:trPr>
          <w:trHeight w:val="1237"/>
          <w:tblHeader/>
        </w:trPr>
        <w:tc>
          <w:tcPr>
            <w:tcW w:w="2306" w:type="dxa"/>
            <w:shd w:val="clear" w:color="auto" w:fill="auto"/>
            <w:vAlign w:val="center"/>
          </w:tcPr>
          <w:p w:rsidR="00077892" w:rsidRPr="000565C6" w:rsidRDefault="00077892" w:rsidP="007D50F0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0565C6">
              <w:rPr>
                <w:sz w:val="20"/>
              </w:rPr>
              <w:t>Наименование работ и</w:t>
            </w:r>
            <w:hyperlink r:id="rId11" w:history="1"/>
            <w:r w:rsidRPr="000565C6">
              <w:rPr>
                <w:sz w:val="20"/>
              </w:rPr>
              <w:t xml:space="preserve"> затрат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077892" w:rsidRPr="000565C6" w:rsidRDefault="00077892" w:rsidP="007D50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565C6">
              <w:rPr>
                <w:rFonts w:ascii="Times New Roman" w:hAnsi="Times New Roman" w:cs="Times New Roman"/>
                <w:sz w:val="20"/>
              </w:rPr>
              <w:t>Стоимость работ в ценах на дату утверждения сметной документации</w:t>
            </w:r>
          </w:p>
          <w:p w:rsidR="00077892" w:rsidRPr="000565C6" w:rsidRDefault="00077892" w:rsidP="007D50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565C6">
              <w:rPr>
                <w:rFonts w:ascii="Times New Roman" w:hAnsi="Times New Roman" w:cs="Times New Roman"/>
                <w:sz w:val="20"/>
              </w:rPr>
              <w:t>"месяц/квартал" ___</w:t>
            </w:r>
          </w:p>
          <w:p w:rsidR="00077892" w:rsidRPr="000565C6" w:rsidRDefault="00077892" w:rsidP="007D50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565C6">
              <w:rPr>
                <w:rFonts w:ascii="Times New Roman" w:hAnsi="Times New Roman" w:cs="Times New Roman"/>
                <w:sz w:val="20"/>
              </w:rPr>
              <w:t>"год" ____</w:t>
            </w:r>
          </w:p>
          <w:p w:rsidR="00077892" w:rsidRPr="000565C6" w:rsidRDefault="00077892" w:rsidP="007D50F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09" w:type="dxa"/>
            <w:shd w:val="clear" w:color="auto" w:fill="auto"/>
            <w:vAlign w:val="center"/>
          </w:tcPr>
          <w:p w:rsidR="00077892" w:rsidRPr="000565C6" w:rsidRDefault="00077892" w:rsidP="007D50F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65C6">
              <w:rPr>
                <w:sz w:val="20"/>
              </w:rPr>
              <w:t>Индекс фактической инфляции</w:t>
            </w:r>
          </w:p>
        </w:tc>
        <w:tc>
          <w:tcPr>
            <w:tcW w:w="1588" w:type="dxa"/>
            <w:vAlign w:val="center"/>
          </w:tcPr>
          <w:p w:rsidR="00077892" w:rsidRPr="000565C6" w:rsidRDefault="00077892" w:rsidP="007D50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565C6">
              <w:rPr>
                <w:rFonts w:ascii="Times New Roman" w:hAnsi="Times New Roman" w:cs="Times New Roman"/>
                <w:sz w:val="20"/>
              </w:rPr>
              <w:t>Стоимость работ в ценах на дату формирования начальной (максимальной) цены контракта</w:t>
            </w:r>
          </w:p>
          <w:p w:rsidR="00077892" w:rsidRPr="000565C6" w:rsidRDefault="00077892" w:rsidP="007D50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565C6">
              <w:rPr>
                <w:rFonts w:ascii="Times New Roman" w:hAnsi="Times New Roman" w:cs="Times New Roman"/>
                <w:sz w:val="20"/>
              </w:rPr>
              <w:t>"месяц/квартал" ___</w:t>
            </w:r>
          </w:p>
          <w:p w:rsidR="00077892" w:rsidRPr="000565C6" w:rsidRDefault="00077892" w:rsidP="007D50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565C6">
              <w:rPr>
                <w:rFonts w:ascii="Times New Roman" w:hAnsi="Times New Roman" w:cs="Times New Roman"/>
                <w:sz w:val="20"/>
              </w:rPr>
              <w:t>"год" ____</w:t>
            </w:r>
          </w:p>
          <w:p w:rsidR="00077892" w:rsidRPr="000565C6" w:rsidRDefault="00077892" w:rsidP="007D50F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09" w:type="dxa"/>
            <w:vAlign w:val="center"/>
          </w:tcPr>
          <w:p w:rsidR="00077892" w:rsidRPr="000565C6" w:rsidRDefault="00077892" w:rsidP="007D50F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65C6">
              <w:rPr>
                <w:sz w:val="20"/>
              </w:rPr>
              <w:t>Индекс прогнозный инфляции на период выполнения работ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077892" w:rsidRPr="000565C6" w:rsidRDefault="00077892" w:rsidP="007D50F0">
            <w:pPr>
              <w:jc w:val="center"/>
              <w:rPr>
                <w:szCs w:val="24"/>
              </w:rPr>
            </w:pPr>
            <w:r w:rsidRPr="000565C6">
              <w:rPr>
                <w:sz w:val="20"/>
              </w:rPr>
              <w:t>Начальная (максимальная) цена контракта с учетом индекса прогнозной инфляции на период выполнения работ</w:t>
            </w:r>
          </w:p>
        </w:tc>
      </w:tr>
      <w:tr w:rsidR="00077892" w:rsidRPr="000565C6" w:rsidTr="007D50F0">
        <w:tc>
          <w:tcPr>
            <w:tcW w:w="2306" w:type="dxa"/>
            <w:shd w:val="clear" w:color="auto" w:fill="auto"/>
            <w:vAlign w:val="center"/>
          </w:tcPr>
          <w:p w:rsidR="00077892" w:rsidRPr="000565C6" w:rsidRDefault="00077892" w:rsidP="007D5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5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9" w:type="dxa"/>
            <w:shd w:val="clear" w:color="auto" w:fill="auto"/>
          </w:tcPr>
          <w:p w:rsidR="00077892" w:rsidRPr="000565C6" w:rsidRDefault="00077892" w:rsidP="007D5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5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9" w:type="dxa"/>
            <w:shd w:val="clear" w:color="auto" w:fill="auto"/>
          </w:tcPr>
          <w:p w:rsidR="00077892" w:rsidRPr="000565C6" w:rsidRDefault="00077892" w:rsidP="007D5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5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8" w:type="dxa"/>
          </w:tcPr>
          <w:p w:rsidR="00077892" w:rsidRPr="000565C6" w:rsidRDefault="00077892" w:rsidP="007D5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5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9" w:type="dxa"/>
          </w:tcPr>
          <w:p w:rsidR="00077892" w:rsidRPr="000565C6" w:rsidRDefault="00077892" w:rsidP="007D5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5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0" w:type="dxa"/>
            <w:shd w:val="clear" w:color="auto" w:fill="auto"/>
          </w:tcPr>
          <w:p w:rsidR="00077892" w:rsidRPr="000565C6" w:rsidRDefault="00077892" w:rsidP="007D5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5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77892" w:rsidRPr="000565C6" w:rsidTr="007D50F0">
        <w:trPr>
          <w:trHeight w:val="768"/>
        </w:trPr>
        <w:tc>
          <w:tcPr>
            <w:tcW w:w="2306" w:type="dxa"/>
            <w:shd w:val="clear" w:color="auto" w:fill="auto"/>
            <w:vAlign w:val="center"/>
          </w:tcPr>
          <w:p w:rsidR="00077892" w:rsidRPr="000565C6" w:rsidRDefault="00077892" w:rsidP="007D5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5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Строительно-монтажные работы</w:t>
            </w:r>
          </w:p>
        </w:tc>
        <w:tc>
          <w:tcPr>
            <w:tcW w:w="1509" w:type="dxa"/>
            <w:shd w:val="clear" w:color="auto" w:fill="auto"/>
          </w:tcPr>
          <w:p w:rsidR="00077892" w:rsidRPr="000565C6" w:rsidRDefault="00077892" w:rsidP="007D50F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shd w:val="clear" w:color="auto" w:fill="auto"/>
          </w:tcPr>
          <w:p w:rsidR="00077892" w:rsidRPr="000565C6" w:rsidRDefault="00077892" w:rsidP="007D50F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077892" w:rsidRPr="000565C6" w:rsidRDefault="00077892" w:rsidP="007D5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509" w:type="dxa"/>
          </w:tcPr>
          <w:p w:rsidR="00077892" w:rsidRPr="000565C6" w:rsidRDefault="00077892" w:rsidP="007D5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610" w:type="dxa"/>
            <w:shd w:val="clear" w:color="auto" w:fill="auto"/>
          </w:tcPr>
          <w:p w:rsidR="00077892" w:rsidRPr="000565C6" w:rsidRDefault="00077892" w:rsidP="007D5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077892" w:rsidRPr="000565C6" w:rsidTr="007D50F0">
        <w:tc>
          <w:tcPr>
            <w:tcW w:w="2306" w:type="dxa"/>
            <w:shd w:val="clear" w:color="auto" w:fill="auto"/>
            <w:vAlign w:val="center"/>
          </w:tcPr>
          <w:p w:rsidR="00077892" w:rsidRPr="000565C6" w:rsidRDefault="00077892" w:rsidP="007D5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5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Стоимость оборудования</w:t>
            </w:r>
          </w:p>
        </w:tc>
        <w:tc>
          <w:tcPr>
            <w:tcW w:w="1509" w:type="dxa"/>
            <w:shd w:val="clear" w:color="auto" w:fill="auto"/>
          </w:tcPr>
          <w:p w:rsidR="00077892" w:rsidRPr="000565C6" w:rsidRDefault="00077892" w:rsidP="007D50F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shd w:val="clear" w:color="auto" w:fill="auto"/>
          </w:tcPr>
          <w:p w:rsidR="00077892" w:rsidRPr="000565C6" w:rsidRDefault="00077892" w:rsidP="007D50F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077892" w:rsidRPr="000565C6" w:rsidRDefault="00077892" w:rsidP="007D5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077892" w:rsidRPr="000565C6" w:rsidRDefault="00077892" w:rsidP="007D5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shd w:val="clear" w:color="auto" w:fill="auto"/>
          </w:tcPr>
          <w:p w:rsidR="00077892" w:rsidRPr="000565C6" w:rsidRDefault="00077892" w:rsidP="007D5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892" w:rsidRPr="000565C6" w:rsidTr="007D50F0">
        <w:tc>
          <w:tcPr>
            <w:tcW w:w="2306" w:type="dxa"/>
            <w:shd w:val="clear" w:color="auto" w:fill="auto"/>
            <w:vAlign w:val="center"/>
          </w:tcPr>
          <w:p w:rsidR="00077892" w:rsidRPr="000565C6" w:rsidRDefault="00077892" w:rsidP="007D5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5C6">
              <w:rPr>
                <w:rFonts w:ascii="Times New Roman" w:hAnsi="Times New Roman" w:cs="Times New Roman"/>
                <w:sz w:val="24"/>
                <w:szCs w:val="24"/>
              </w:rPr>
              <w:t>Пусконаладочные работы</w:t>
            </w:r>
          </w:p>
        </w:tc>
        <w:tc>
          <w:tcPr>
            <w:tcW w:w="1509" w:type="dxa"/>
            <w:shd w:val="clear" w:color="auto" w:fill="auto"/>
          </w:tcPr>
          <w:p w:rsidR="00077892" w:rsidRPr="000565C6" w:rsidRDefault="00077892" w:rsidP="007D50F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shd w:val="clear" w:color="auto" w:fill="auto"/>
          </w:tcPr>
          <w:p w:rsidR="00077892" w:rsidRPr="000565C6" w:rsidRDefault="00077892" w:rsidP="007D50F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077892" w:rsidRPr="000565C6" w:rsidRDefault="00077892" w:rsidP="007D5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077892" w:rsidRPr="000565C6" w:rsidRDefault="00077892" w:rsidP="007D5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shd w:val="clear" w:color="auto" w:fill="auto"/>
          </w:tcPr>
          <w:p w:rsidR="00077892" w:rsidRPr="000565C6" w:rsidRDefault="00077892" w:rsidP="007D5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892" w:rsidRPr="00E06813" w:rsidTr="007D50F0">
        <w:tc>
          <w:tcPr>
            <w:tcW w:w="2306" w:type="dxa"/>
            <w:shd w:val="clear" w:color="auto" w:fill="auto"/>
            <w:vAlign w:val="center"/>
          </w:tcPr>
          <w:p w:rsidR="00077892" w:rsidRPr="000565C6" w:rsidRDefault="00077892" w:rsidP="007D5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5C6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осуществление работ вахтовым методом, командирование </w:t>
            </w:r>
            <w:r w:rsidRPr="000565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рабочих, перебазирование строительно-монтажных организаций</w:t>
            </w:r>
          </w:p>
        </w:tc>
        <w:tc>
          <w:tcPr>
            <w:tcW w:w="1509" w:type="dxa"/>
            <w:shd w:val="clear" w:color="auto" w:fill="auto"/>
          </w:tcPr>
          <w:p w:rsidR="00077892" w:rsidRPr="000565C6" w:rsidRDefault="00077892" w:rsidP="007D50F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shd w:val="clear" w:color="auto" w:fill="auto"/>
          </w:tcPr>
          <w:p w:rsidR="00077892" w:rsidRPr="000565C6" w:rsidRDefault="00077892" w:rsidP="007D50F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077892" w:rsidRPr="000565C6" w:rsidRDefault="00077892" w:rsidP="007D5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077892" w:rsidRPr="000565C6" w:rsidRDefault="00077892" w:rsidP="007D5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shd w:val="clear" w:color="auto" w:fill="auto"/>
          </w:tcPr>
          <w:p w:rsidR="00077892" w:rsidRPr="000565C6" w:rsidRDefault="00077892" w:rsidP="007D5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892" w:rsidRPr="00E06813" w:rsidTr="007D50F0">
        <w:tc>
          <w:tcPr>
            <w:tcW w:w="2306" w:type="dxa"/>
            <w:shd w:val="clear" w:color="auto" w:fill="auto"/>
            <w:vAlign w:val="center"/>
          </w:tcPr>
          <w:p w:rsidR="00077892" w:rsidRPr="000565C6" w:rsidRDefault="00077892" w:rsidP="007D5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5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Удорожание работ в зимнее время</w:t>
            </w:r>
          </w:p>
        </w:tc>
        <w:tc>
          <w:tcPr>
            <w:tcW w:w="1509" w:type="dxa"/>
            <w:shd w:val="clear" w:color="auto" w:fill="auto"/>
          </w:tcPr>
          <w:p w:rsidR="00077892" w:rsidRPr="000565C6" w:rsidRDefault="00077892" w:rsidP="007D50F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shd w:val="clear" w:color="auto" w:fill="auto"/>
          </w:tcPr>
          <w:p w:rsidR="00077892" w:rsidRPr="000565C6" w:rsidRDefault="00077892" w:rsidP="007D50F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077892" w:rsidRPr="000565C6" w:rsidRDefault="00077892" w:rsidP="007D5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077892" w:rsidRPr="000565C6" w:rsidRDefault="00077892" w:rsidP="007D5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shd w:val="clear" w:color="auto" w:fill="auto"/>
          </w:tcPr>
          <w:p w:rsidR="00077892" w:rsidRPr="000565C6" w:rsidRDefault="00077892" w:rsidP="007D5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892" w:rsidRPr="00E06813" w:rsidTr="007D50F0">
        <w:tc>
          <w:tcPr>
            <w:tcW w:w="2306" w:type="dxa"/>
            <w:shd w:val="clear" w:color="auto" w:fill="auto"/>
            <w:vAlign w:val="center"/>
          </w:tcPr>
          <w:p w:rsidR="00077892" w:rsidRPr="000565C6" w:rsidRDefault="00077892" w:rsidP="007D5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5C6">
              <w:rPr>
                <w:rFonts w:ascii="Times New Roman" w:hAnsi="Times New Roman" w:cs="Times New Roman"/>
                <w:sz w:val="24"/>
                <w:szCs w:val="24"/>
              </w:rPr>
              <w:t>Иные прочие работы и затраты</w:t>
            </w:r>
          </w:p>
        </w:tc>
        <w:tc>
          <w:tcPr>
            <w:tcW w:w="1509" w:type="dxa"/>
            <w:shd w:val="clear" w:color="auto" w:fill="auto"/>
          </w:tcPr>
          <w:p w:rsidR="00077892" w:rsidRPr="000565C6" w:rsidRDefault="00077892" w:rsidP="007D50F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shd w:val="clear" w:color="auto" w:fill="auto"/>
          </w:tcPr>
          <w:p w:rsidR="00077892" w:rsidRPr="000565C6" w:rsidRDefault="00077892" w:rsidP="007D50F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077892" w:rsidRPr="000565C6" w:rsidRDefault="00077892" w:rsidP="007D5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077892" w:rsidRPr="000565C6" w:rsidRDefault="00077892" w:rsidP="007D5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shd w:val="clear" w:color="auto" w:fill="auto"/>
          </w:tcPr>
          <w:p w:rsidR="00077892" w:rsidRPr="000565C6" w:rsidRDefault="00077892" w:rsidP="007D5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892" w:rsidRPr="000565C6" w:rsidTr="007D50F0">
        <w:tc>
          <w:tcPr>
            <w:tcW w:w="2306" w:type="dxa"/>
            <w:shd w:val="clear" w:color="auto" w:fill="auto"/>
            <w:vAlign w:val="center"/>
          </w:tcPr>
          <w:p w:rsidR="00077892" w:rsidRPr="000565C6" w:rsidRDefault="00077892" w:rsidP="007D5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5C6">
              <w:rPr>
                <w:rFonts w:ascii="Times New Roman" w:hAnsi="Times New Roman" w:cs="Times New Roman"/>
                <w:sz w:val="24"/>
                <w:szCs w:val="24"/>
              </w:rPr>
              <w:t>Резерв средств на непредвиденные работы и затраты</w:t>
            </w:r>
          </w:p>
          <w:p w:rsidR="00077892" w:rsidRPr="000565C6" w:rsidRDefault="00077892" w:rsidP="007D5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5C6">
              <w:rPr>
                <w:rFonts w:ascii="Times New Roman" w:hAnsi="Times New Roman" w:cs="Times New Roman"/>
                <w:sz w:val="24"/>
                <w:szCs w:val="24"/>
              </w:rPr>
              <w:t>(если это предусмотрено контрактом)</w:t>
            </w:r>
          </w:p>
        </w:tc>
        <w:tc>
          <w:tcPr>
            <w:tcW w:w="1509" w:type="dxa"/>
            <w:shd w:val="clear" w:color="auto" w:fill="auto"/>
          </w:tcPr>
          <w:p w:rsidR="00077892" w:rsidRPr="000565C6" w:rsidRDefault="00077892" w:rsidP="007D50F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shd w:val="clear" w:color="auto" w:fill="auto"/>
          </w:tcPr>
          <w:p w:rsidR="00077892" w:rsidRPr="000565C6" w:rsidRDefault="00077892" w:rsidP="007D50F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077892" w:rsidRPr="000565C6" w:rsidRDefault="00077892" w:rsidP="007D5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077892" w:rsidRPr="000565C6" w:rsidRDefault="00077892" w:rsidP="007D5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shd w:val="clear" w:color="auto" w:fill="auto"/>
          </w:tcPr>
          <w:p w:rsidR="00077892" w:rsidRPr="000565C6" w:rsidRDefault="00077892" w:rsidP="007D5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892" w:rsidRPr="00E06813" w:rsidTr="007D50F0">
        <w:tc>
          <w:tcPr>
            <w:tcW w:w="2306" w:type="dxa"/>
            <w:shd w:val="clear" w:color="auto" w:fill="auto"/>
            <w:vAlign w:val="center"/>
          </w:tcPr>
          <w:p w:rsidR="00077892" w:rsidRPr="000565C6" w:rsidRDefault="00077892" w:rsidP="007D5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5C6">
              <w:rPr>
                <w:rFonts w:ascii="Times New Roman" w:hAnsi="Times New Roman" w:cs="Times New Roman"/>
                <w:sz w:val="24"/>
                <w:szCs w:val="24"/>
              </w:rPr>
              <w:t>Стоимость без учета НДС</w:t>
            </w:r>
          </w:p>
          <w:p w:rsidR="00077892" w:rsidRPr="000565C6" w:rsidRDefault="00077892" w:rsidP="007D5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5C6"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</w:tc>
        <w:tc>
          <w:tcPr>
            <w:tcW w:w="1509" w:type="dxa"/>
            <w:shd w:val="clear" w:color="auto" w:fill="auto"/>
          </w:tcPr>
          <w:p w:rsidR="00077892" w:rsidRPr="000565C6" w:rsidRDefault="00077892" w:rsidP="007D50F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shd w:val="clear" w:color="auto" w:fill="auto"/>
          </w:tcPr>
          <w:p w:rsidR="00077892" w:rsidRPr="000565C6" w:rsidRDefault="00077892" w:rsidP="007D50F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077892" w:rsidRPr="000565C6" w:rsidRDefault="00077892" w:rsidP="007D50F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077892" w:rsidRPr="000565C6" w:rsidRDefault="00077892" w:rsidP="007D50F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shd w:val="clear" w:color="auto" w:fill="auto"/>
          </w:tcPr>
          <w:p w:rsidR="00077892" w:rsidRPr="000565C6" w:rsidRDefault="00077892" w:rsidP="007D50F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892" w:rsidRPr="00E06813" w:rsidTr="007D50F0">
        <w:tc>
          <w:tcPr>
            <w:tcW w:w="2306" w:type="dxa"/>
            <w:shd w:val="clear" w:color="auto" w:fill="auto"/>
            <w:vAlign w:val="center"/>
          </w:tcPr>
          <w:p w:rsidR="00077892" w:rsidRPr="000565C6" w:rsidRDefault="00077892" w:rsidP="007D5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5C6">
              <w:rPr>
                <w:rFonts w:ascii="Times New Roman" w:hAnsi="Times New Roman" w:cs="Times New Roman"/>
                <w:sz w:val="24"/>
                <w:szCs w:val="24"/>
              </w:rPr>
              <w:t>НДС (размер ставки, в %)</w:t>
            </w:r>
          </w:p>
          <w:p w:rsidR="00077892" w:rsidRPr="000565C6" w:rsidRDefault="00077892" w:rsidP="007D5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5C6"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</w:tc>
        <w:tc>
          <w:tcPr>
            <w:tcW w:w="1509" w:type="dxa"/>
            <w:shd w:val="clear" w:color="auto" w:fill="auto"/>
          </w:tcPr>
          <w:p w:rsidR="00077892" w:rsidRPr="000565C6" w:rsidRDefault="00077892" w:rsidP="007D50F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shd w:val="clear" w:color="auto" w:fill="auto"/>
          </w:tcPr>
          <w:p w:rsidR="00077892" w:rsidRPr="000565C6" w:rsidRDefault="00077892" w:rsidP="007D50F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077892" w:rsidRPr="000565C6" w:rsidRDefault="00077892" w:rsidP="007D50F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077892" w:rsidRPr="000565C6" w:rsidRDefault="00077892" w:rsidP="007D50F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shd w:val="clear" w:color="auto" w:fill="auto"/>
          </w:tcPr>
          <w:p w:rsidR="00077892" w:rsidRPr="000565C6" w:rsidRDefault="00077892" w:rsidP="007D50F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892" w:rsidRPr="00E06813" w:rsidTr="007D50F0">
        <w:tc>
          <w:tcPr>
            <w:tcW w:w="2306" w:type="dxa"/>
            <w:shd w:val="clear" w:color="auto" w:fill="auto"/>
            <w:vAlign w:val="center"/>
          </w:tcPr>
          <w:p w:rsidR="00077892" w:rsidRPr="000565C6" w:rsidRDefault="00077892" w:rsidP="007D5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5C6">
              <w:rPr>
                <w:rFonts w:ascii="Times New Roman" w:hAnsi="Times New Roman" w:cs="Times New Roman"/>
                <w:sz w:val="24"/>
                <w:szCs w:val="24"/>
              </w:rPr>
              <w:t>Стоимость с учетом НДС</w:t>
            </w:r>
          </w:p>
          <w:p w:rsidR="00077892" w:rsidRPr="000565C6" w:rsidRDefault="00077892" w:rsidP="007D5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5C6"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</w:tc>
        <w:tc>
          <w:tcPr>
            <w:tcW w:w="1509" w:type="dxa"/>
            <w:shd w:val="clear" w:color="auto" w:fill="auto"/>
          </w:tcPr>
          <w:p w:rsidR="00077892" w:rsidRPr="000565C6" w:rsidRDefault="00077892" w:rsidP="007D50F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shd w:val="clear" w:color="auto" w:fill="auto"/>
          </w:tcPr>
          <w:p w:rsidR="00077892" w:rsidRPr="000565C6" w:rsidRDefault="00077892" w:rsidP="007D50F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077892" w:rsidRPr="000565C6" w:rsidRDefault="00077892" w:rsidP="007D50F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077892" w:rsidRPr="000565C6" w:rsidRDefault="00077892" w:rsidP="007D50F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shd w:val="clear" w:color="auto" w:fill="auto"/>
          </w:tcPr>
          <w:p w:rsidR="00077892" w:rsidRPr="000565C6" w:rsidRDefault="00077892" w:rsidP="007D50F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7892" w:rsidRPr="000565C6" w:rsidRDefault="00077892" w:rsidP="00077892">
      <w:pPr>
        <w:pStyle w:val="ConsPlusNormal"/>
        <w:jc w:val="right"/>
        <w:rPr>
          <w:rFonts w:ascii="Times New Roman" w:hAnsi="Times New Roman" w:cs="Times New Roman"/>
        </w:rPr>
      </w:pPr>
    </w:p>
    <w:p w:rsidR="00077892" w:rsidRPr="000565C6" w:rsidRDefault="00077892" w:rsidP="00077892">
      <w:pPr>
        <w:pStyle w:val="ConsPlusNormal"/>
        <w:jc w:val="both"/>
        <w:rPr>
          <w:rFonts w:ascii="Times New Roman" w:hAnsi="Times New Roman" w:cs="Times New Roman"/>
        </w:rPr>
      </w:pPr>
    </w:p>
    <w:p w:rsidR="00077892" w:rsidRPr="000565C6" w:rsidRDefault="00077892" w:rsidP="0007789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65C6">
        <w:rPr>
          <w:rFonts w:ascii="Times New Roman" w:hAnsi="Times New Roman" w:cs="Times New Roman"/>
          <w:sz w:val="24"/>
          <w:szCs w:val="24"/>
        </w:rPr>
        <w:t xml:space="preserve">Продолжительность строительства - ____ </w:t>
      </w:r>
    </w:p>
    <w:p w:rsidR="00077892" w:rsidRPr="000565C6" w:rsidRDefault="00077892" w:rsidP="0007789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65C6">
        <w:rPr>
          <w:rFonts w:ascii="Times New Roman" w:hAnsi="Times New Roman" w:cs="Times New Roman"/>
          <w:sz w:val="24"/>
          <w:szCs w:val="24"/>
        </w:rPr>
        <w:t>Начало строительства ______ 20__ г.,</w:t>
      </w:r>
    </w:p>
    <w:p w:rsidR="00077892" w:rsidRPr="000565C6" w:rsidRDefault="00077892" w:rsidP="0007789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65C6">
        <w:rPr>
          <w:rFonts w:ascii="Times New Roman" w:hAnsi="Times New Roman" w:cs="Times New Roman"/>
          <w:sz w:val="24"/>
          <w:szCs w:val="24"/>
        </w:rPr>
        <w:t>окончание строительства _____ 20__ г.</w:t>
      </w:r>
    </w:p>
    <w:p w:rsidR="00077892" w:rsidRPr="000565C6" w:rsidRDefault="00077892" w:rsidP="0007789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65C6">
        <w:rPr>
          <w:rFonts w:ascii="Times New Roman" w:hAnsi="Times New Roman" w:cs="Times New Roman"/>
          <w:sz w:val="24"/>
          <w:szCs w:val="24"/>
        </w:rPr>
        <w:t>Расчет прогнозного индекса инфляции: (____ + ____) / 2 =</w:t>
      </w:r>
    </w:p>
    <w:p w:rsidR="00077892" w:rsidRPr="000565C6" w:rsidRDefault="00077892" w:rsidP="0007789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77892" w:rsidRPr="000565C6" w:rsidRDefault="00077892" w:rsidP="0007789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65C6">
        <w:rPr>
          <w:rFonts w:ascii="Times New Roman" w:hAnsi="Times New Roman" w:cs="Times New Roman"/>
          <w:sz w:val="24"/>
          <w:szCs w:val="24"/>
        </w:rPr>
        <w:t>Заказчик:</w:t>
      </w:r>
    </w:p>
    <w:p w:rsidR="00077892" w:rsidRPr="000565C6" w:rsidRDefault="00077892" w:rsidP="0007789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65C6">
        <w:rPr>
          <w:rFonts w:ascii="Times New Roman" w:hAnsi="Times New Roman" w:cs="Times New Roman"/>
          <w:sz w:val="24"/>
          <w:szCs w:val="24"/>
        </w:rPr>
        <w:t>____________________</w:t>
      </w:r>
    </w:p>
    <w:p w:rsidR="00077892" w:rsidRPr="000565C6" w:rsidRDefault="00077892" w:rsidP="00077892">
      <w:pPr>
        <w:pStyle w:val="ConsPlusNonformat"/>
        <w:jc w:val="both"/>
        <w:rPr>
          <w:rFonts w:ascii="Times New Roman" w:hAnsi="Times New Roman" w:cs="Times New Roman"/>
        </w:rPr>
      </w:pPr>
    </w:p>
    <w:p w:rsidR="00077892" w:rsidRPr="000565C6" w:rsidRDefault="00077892" w:rsidP="00077892">
      <w:pPr>
        <w:pStyle w:val="ConsPlusNonformat"/>
        <w:jc w:val="both"/>
        <w:rPr>
          <w:rFonts w:ascii="Times New Roman" w:hAnsi="Times New Roman" w:cs="Times New Roman"/>
        </w:rPr>
      </w:pPr>
    </w:p>
    <w:p w:rsidR="00077892" w:rsidRPr="000565C6" w:rsidRDefault="00077892" w:rsidP="00077892">
      <w:pPr>
        <w:pStyle w:val="ConsPlusNonformat"/>
        <w:jc w:val="both"/>
        <w:rPr>
          <w:rFonts w:ascii="Times New Roman" w:hAnsi="Times New Roman" w:cs="Times New Roman"/>
        </w:rPr>
      </w:pPr>
    </w:p>
    <w:p w:rsidR="00077892" w:rsidRDefault="00077892" w:rsidP="00077892">
      <w:pPr>
        <w:pStyle w:val="ConsPlusNormal"/>
        <w:ind w:left="2835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77892" w:rsidRDefault="00077892" w:rsidP="00560D7D">
      <w:pPr>
        <w:spacing w:line="264" w:lineRule="auto"/>
        <w:ind w:firstLine="0"/>
        <w:jc w:val="left"/>
        <w:rPr>
          <w:sz w:val="28"/>
          <w:szCs w:val="28"/>
        </w:rPr>
      </w:pPr>
    </w:p>
    <w:p w:rsidR="00077892" w:rsidRDefault="00077892" w:rsidP="00560D7D">
      <w:pPr>
        <w:spacing w:line="264" w:lineRule="auto"/>
        <w:ind w:firstLine="0"/>
        <w:jc w:val="left"/>
        <w:rPr>
          <w:sz w:val="28"/>
          <w:szCs w:val="28"/>
        </w:rPr>
      </w:pPr>
    </w:p>
    <w:p w:rsidR="00077892" w:rsidRDefault="00077892" w:rsidP="00560D7D">
      <w:pPr>
        <w:spacing w:line="264" w:lineRule="auto"/>
        <w:ind w:firstLine="0"/>
        <w:jc w:val="left"/>
        <w:rPr>
          <w:sz w:val="28"/>
          <w:szCs w:val="28"/>
        </w:rPr>
      </w:pPr>
    </w:p>
    <w:p w:rsidR="00077892" w:rsidRDefault="00077892" w:rsidP="00560D7D">
      <w:pPr>
        <w:spacing w:line="264" w:lineRule="auto"/>
        <w:ind w:firstLine="0"/>
        <w:jc w:val="left"/>
        <w:rPr>
          <w:sz w:val="28"/>
          <w:szCs w:val="28"/>
        </w:rPr>
      </w:pPr>
    </w:p>
    <w:p w:rsidR="00077892" w:rsidRDefault="00077892" w:rsidP="00077892">
      <w:pPr>
        <w:pStyle w:val="ConsPlusNormal"/>
        <w:ind w:left="2835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Pr="000565C6">
        <w:rPr>
          <w:rFonts w:ascii="Times New Roman" w:hAnsi="Times New Roman" w:cs="Times New Roman"/>
          <w:sz w:val="28"/>
          <w:szCs w:val="28"/>
        </w:rPr>
        <w:t>№ 5</w:t>
      </w:r>
    </w:p>
    <w:p w:rsidR="0064627B" w:rsidRPr="000565C6" w:rsidRDefault="00C71B56" w:rsidP="00077892">
      <w:pPr>
        <w:pStyle w:val="ConsPlusNormal"/>
        <w:ind w:left="2835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РЕКОМЕНДУЕМЫЙ </w:t>
      </w:r>
      <w:r w:rsidR="0064627B">
        <w:rPr>
          <w:rFonts w:ascii="Times New Roman" w:hAnsi="Times New Roman" w:cs="Times New Roman"/>
          <w:sz w:val="28"/>
          <w:szCs w:val="28"/>
        </w:rPr>
        <w:t xml:space="preserve">ОБРАЗЕЦ </w:t>
      </w:r>
    </w:p>
    <w:p w:rsidR="00077892" w:rsidRPr="000565C6" w:rsidRDefault="00077892" w:rsidP="00077892">
      <w:pPr>
        <w:pStyle w:val="ConsPlusNormal"/>
        <w:ind w:left="2835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77892" w:rsidRPr="000565C6" w:rsidRDefault="00077892" w:rsidP="00077892">
      <w:pPr>
        <w:rPr>
          <w:sz w:val="28"/>
          <w:szCs w:val="28"/>
        </w:rPr>
      </w:pPr>
    </w:p>
    <w:p w:rsidR="00077892" w:rsidRPr="000565C6" w:rsidRDefault="00077892" w:rsidP="00077892">
      <w:pPr>
        <w:jc w:val="center"/>
        <w:rPr>
          <w:b/>
          <w:sz w:val="28"/>
          <w:szCs w:val="28"/>
        </w:rPr>
      </w:pPr>
      <w:r w:rsidRPr="000565C6">
        <w:rPr>
          <w:b/>
          <w:sz w:val="28"/>
          <w:szCs w:val="28"/>
        </w:rPr>
        <w:t xml:space="preserve">Ведомость объемов конструктивных решений (элементов) и </w:t>
      </w:r>
    </w:p>
    <w:p w:rsidR="00077892" w:rsidRPr="000565C6" w:rsidRDefault="00077892" w:rsidP="00077892">
      <w:pPr>
        <w:jc w:val="center"/>
        <w:rPr>
          <w:b/>
          <w:sz w:val="28"/>
          <w:szCs w:val="28"/>
        </w:rPr>
      </w:pPr>
      <w:r w:rsidRPr="000565C6">
        <w:rPr>
          <w:b/>
          <w:sz w:val="28"/>
          <w:szCs w:val="28"/>
        </w:rPr>
        <w:t xml:space="preserve">комплексов (видов) работ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57"/>
        <w:gridCol w:w="4646"/>
        <w:gridCol w:w="2551"/>
      </w:tblGrid>
      <w:tr w:rsidR="00077892" w:rsidRPr="000565C6" w:rsidTr="007D50F0">
        <w:trPr>
          <w:jc w:val="center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892" w:rsidRPr="000565C6" w:rsidRDefault="00077892" w:rsidP="007D50F0"/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77892" w:rsidRPr="000565C6" w:rsidRDefault="00077892" w:rsidP="007D50F0"/>
        </w:tc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892" w:rsidRPr="000565C6" w:rsidRDefault="00077892" w:rsidP="007D50F0"/>
        </w:tc>
      </w:tr>
      <w:tr w:rsidR="00077892" w:rsidRPr="000565C6" w:rsidTr="007D50F0">
        <w:trPr>
          <w:jc w:val="center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892" w:rsidRPr="000565C6" w:rsidRDefault="00077892" w:rsidP="007D50F0"/>
        </w:tc>
        <w:tc>
          <w:tcPr>
            <w:tcW w:w="652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077892" w:rsidRPr="000565C6" w:rsidRDefault="00077892" w:rsidP="007D50F0">
            <w:pPr>
              <w:jc w:val="center"/>
              <w:rPr>
                <w:i/>
              </w:rPr>
            </w:pPr>
            <w:r w:rsidRPr="000565C6">
              <w:rPr>
                <w:i/>
              </w:rPr>
              <w:t xml:space="preserve">(наименование объекта) </w:t>
            </w:r>
          </w:p>
        </w:tc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892" w:rsidRPr="000565C6" w:rsidRDefault="00077892" w:rsidP="007D50F0"/>
        </w:tc>
      </w:tr>
    </w:tbl>
    <w:p w:rsidR="00077892" w:rsidRPr="000565C6" w:rsidRDefault="00077892" w:rsidP="0007789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2126"/>
        <w:gridCol w:w="3118"/>
        <w:gridCol w:w="1418"/>
        <w:gridCol w:w="1559"/>
      </w:tblGrid>
      <w:tr w:rsidR="00077892" w:rsidRPr="000565C6" w:rsidTr="007D50F0">
        <w:trPr>
          <w:trHeight w:val="466"/>
          <w:tblHeader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077892" w:rsidRPr="000565C6" w:rsidRDefault="00077892" w:rsidP="007D50F0">
            <w:pPr>
              <w:jc w:val="center"/>
            </w:pPr>
            <w:r w:rsidRPr="000565C6">
              <w:t>№ п/п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077892" w:rsidRPr="000565C6" w:rsidRDefault="00077892" w:rsidP="007D50F0">
            <w:pPr>
              <w:jc w:val="center"/>
            </w:pPr>
            <w:r w:rsidRPr="000565C6">
              <w:t>Номера сметных расчетов (смет) и позиций в сметных расчетах (сметах), относящиеся к соответствующим конструктивным решениям (элементам), комплексам (видам) работ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077892" w:rsidRPr="000565C6" w:rsidRDefault="00077892" w:rsidP="007D50F0">
            <w:pPr>
              <w:jc w:val="center"/>
            </w:pPr>
            <w:r w:rsidRPr="000565C6">
              <w:t xml:space="preserve">Наименование конструктивных решений (элементов), комплексов (видов) работ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77892" w:rsidRPr="000565C6" w:rsidRDefault="00077892" w:rsidP="007D50F0">
            <w:pPr>
              <w:jc w:val="center"/>
            </w:pPr>
            <w:r w:rsidRPr="000565C6">
              <w:t>Единица измерения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77892" w:rsidRPr="000565C6" w:rsidRDefault="00077892" w:rsidP="007D50F0">
            <w:pPr>
              <w:jc w:val="center"/>
            </w:pPr>
            <w:r w:rsidRPr="000565C6">
              <w:t>Количество (объем работ)</w:t>
            </w:r>
          </w:p>
        </w:tc>
      </w:tr>
      <w:tr w:rsidR="00077892" w:rsidRPr="000565C6" w:rsidTr="007D50F0">
        <w:trPr>
          <w:trHeight w:val="450"/>
          <w:tblHeader/>
          <w:jc w:val="center"/>
        </w:trPr>
        <w:tc>
          <w:tcPr>
            <w:tcW w:w="534" w:type="dxa"/>
            <w:vMerge/>
            <w:shd w:val="clear" w:color="auto" w:fill="auto"/>
          </w:tcPr>
          <w:p w:rsidR="00077892" w:rsidRPr="000565C6" w:rsidRDefault="00077892" w:rsidP="007D50F0"/>
        </w:tc>
        <w:tc>
          <w:tcPr>
            <w:tcW w:w="2126" w:type="dxa"/>
            <w:vMerge/>
            <w:shd w:val="clear" w:color="auto" w:fill="auto"/>
          </w:tcPr>
          <w:p w:rsidR="00077892" w:rsidRPr="000565C6" w:rsidRDefault="00077892" w:rsidP="007D50F0"/>
        </w:tc>
        <w:tc>
          <w:tcPr>
            <w:tcW w:w="3118" w:type="dxa"/>
            <w:vMerge/>
            <w:shd w:val="clear" w:color="auto" w:fill="auto"/>
          </w:tcPr>
          <w:p w:rsidR="00077892" w:rsidRPr="000565C6" w:rsidRDefault="00077892" w:rsidP="007D50F0"/>
        </w:tc>
        <w:tc>
          <w:tcPr>
            <w:tcW w:w="1418" w:type="dxa"/>
            <w:vMerge/>
            <w:shd w:val="clear" w:color="auto" w:fill="auto"/>
          </w:tcPr>
          <w:p w:rsidR="00077892" w:rsidRPr="000565C6" w:rsidRDefault="00077892" w:rsidP="007D50F0"/>
        </w:tc>
        <w:tc>
          <w:tcPr>
            <w:tcW w:w="1559" w:type="dxa"/>
            <w:vMerge/>
            <w:shd w:val="clear" w:color="auto" w:fill="auto"/>
          </w:tcPr>
          <w:p w:rsidR="00077892" w:rsidRPr="000565C6" w:rsidRDefault="00077892" w:rsidP="007D50F0"/>
        </w:tc>
      </w:tr>
      <w:tr w:rsidR="00077892" w:rsidRPr="000565C6" w:rsidTr="007D50F0">
        <w:trPr>
          <w:trHeight w:val="1350"/>
          <w:tblHeader/>
          <w:jc w:val="center"/>
        </w:trPr>
        <w:tc>
          <w:tcPr>
            <w:tcW w:w="534" w:type="dxa"/>
            <w:vMerge/>
            <w:shd w:val="clear" w:color="auto" w:fill="auto"/>
          </w:tcPr>
          <w:p w:rsidR="00077892" w:rsidRPr="000565C6" w:rsidRDefault="00077892" w:rsidP="007D50F0"/>
        </w:tc>
        <w:tc>
          <w:tcPr>
            <w:tcW w:w="2126" w:type="dxa"/>
            <w:vMerge/>
            <w:shd w:val="clear" w:color="auto" w:fill="auto"/>
          </w:tcPr>
          <w:p w:rsidR="00077892" w:rsidRPr="000565C6" w:rsidRDefault="00077892" w:rsidP="007D50F0"/>
        </w:tc>
        <w:tc>
          <w:tcPr>
            <w:tcW w:w="3118" w:type="dxa"/>
            <w:vMerge/>
            <w:shd w:val="clear" w:color="auto" w:fill="auto"/>
          </w:tcPr>
          <w:p w:rsidR="00077892" w:rsidRPr="000565C6" w:rsidRDefault="00077892" w:rsidP="007D50F0"/>
        </w:tc>
        <w:tc>
          <w:tcPr>
            <w:tcW w:w="1418" w:type="dxa"/>
            <w:vMerge/>
            <w:shd w:val="clear" w:color="auto" w:fill="auto"/>
          </w:tcPr>
          <w:p w:rsidR="00077892" w:rsidRPr="000565C6" w:rsidRDefault="00077892" w:rsidP="007D50F0"/>
        </w:tc>
        <w:tc>
          <w:tcPr>
            <w:tcW w:w="1559" w:type="dxa"/>
            <w:vMerge/>
            <w:shd w:val="clear" w:color="auto" w:fill="auto"/>
          </w:tcPr>
          <w:p w:rsidR="00077892" w:rsidRPr="000565C6" w:rsidRDefault="00077892" w:rsidP="007D50F0"/>
        </w:tc>
      </w:tr>
      <w:tr w:rsidR="00077892" w:rsidRPr="000565C6" w:rsidTr="007D50F0">
        <w:trPr>
          <w:tblHeader/>
          <w:jc w:val="center"/>
        </w:trPr>
        <w:tc>
          <w:tcPr>
            <w:tcW w:w="534" w:type="dxa"/>
            <w:shd w:val="clear" w:color="auto" w:fill="auto"/>
          </w:tcPr>
          <w:p w:rsidR="00077892" w:rsidRPr="000565C6" w:rsidRDefault="00077892" w:rsidP="007D50F0">
            <w:pPr>
              <w:jc w:val="center"/>
              <w:rPr>
                <w:sz w:val="20"/>
              </w:rPr>
            </w:pPr>
            <w:r w:rsidRPr="000565C6">
              <w:rPr>
                <w:sz w:val="20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077892" w:rsidRPr="000565C6" w:rsidRDefault="00077892" w:rsidP="007D50F0">
            <w:pPr>
              <w:jc w:val="center"/>
              <w:rPr>
                <w:sz w:val="20"/>
              </w:rPr>
            </w:pPr>
            <w:r w:rsidRPr="000565C6">
              <w:rPr>
                <w:sz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077892" w:rsidRPr="000565C6" w:rsidRDefault="00077892" w:rsidP="007D50F0">
            <w:pPr>
              <w:jc w:val="center"/>
              <w:rPr>
                <w:sz w:val="20"/>
              </w:rPr>
            </w:pPr>
            <w:r w:rsidRPr="000565C6">
              <w:rPr>
                <w:sz w:val="2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077892" w:rsidRPr="000565C6" w:rsidRDefault="00077892" w:rsidP="007D50F0">
            <w:pPr>
              <w:jc w:val="center"/>
              <w:rPr>
                <w:sz w:val="20"/>
              </w:rPr>
            </w:pPr>
            <w:r w:rsidRPr="000565C6">
              <w:rPr>
                <w:sz w:val="20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077892" w:rsidRPr="000565C6" w:rsidRDefault="00077892" w:rsidP="007D50F0">
            <w:pPr>
              <w:jc w:val="center"/>
              <w:rPr>
                <w:sz w:val="20"/>
              </w:rPr>
            </w:pPr>
            <w:r w:rsidRPr="000565C6">
              <w:rPr>
                <w:sz w:val="20"/>
              </w:rPr>
              <w:t>5</w:t>
            </w:r>
          </w:p>
        </w:tc>
      </w:tr>
      <w:tr w:rsidR="00077892" w:rsidRPr="000565C6" w:rsidTr="007D50F0">
        <w:trPr>
          <w:trHeight w:val="433"/>
          <w:jc w:val="center"/>
        </w:trPr>
        <w:tc>
          <w:tcPr>
            <w:tcW w:w="534" w:type="dxa"/>
            <w:shd w:val="clear" w:color="auto" w:fill="auto"/>
          </w:tcPr>
          <w:p w:rsidR="00077892" w:rsidRPr="000565C6" w:rsidRDefault="00077892" w:rsidP="007D50F0"/>
        </w:tc>
        <w:tc>
          <w:tcPr>
            <w:tcW w:w="2126" w:type="dxa"/>
            <w:shd w:val="clear" w:color="auto" w:fill="auto"/>
          </w:tcPr>
          <w:p w:rsidR="00077892" w:rsidRPr="000565C6" w:rsidRDefault="00077892" w:rsidP="007D50F0"/>
        </w:tc>
        <w:tc>
          <w:tcPr>
            <w:tcW w:w="3118" w:type="dxa"/>
            <w:shd w:val="clear" w:color="auto" w:fill="auto"/>
          </w:tcPr>
          <w:p w:rsidR="00077892" w:rsidRPr="000565C6" w:rsidRDefault="00077892" w:rsidP="007D50F0"/>
        </w:tc>
        <w:tc>
          <w:tcPr>
            <w:tcW w:w="1418" w:type="dxa"/>
            <w:shd w:val="clear" w:color="auto" w:fill="auto"/>
          </w:tcPr>
          <w:p w:rsidR="00077892" w:rsidRPr="000565C6" w:rsidRDefault="00077892" w:rsidP="007D50F0"/>
        </w:tc>
        <w:tc>
          <w:tcPr>
            <w:tcW w:w="1559" w:type="dxa"/>
            <w:shd w:val="clear" w:color="auto" w:fill="auto"/>
          </w:tcPr>
          <w:p w:rsidR="00077892" w:rsidRPr="000565C6" w:rsidRDefault="00077892" w:rsidP="007D50F0"/>
        </w:tc>
      </w:tr>
      <w:tr w:rsidR="00077892" w:rsidRPr="000565C6" w:rsidTr="007D50F0">
        <w:trPr>
          <w:trHeight w:val="433"/>
          <w:jc w:val="center"/>
        </w:trPr>
        <w:tc>
          <w:tcPr>
            <w:tcW w:w="534" w:type="dxa"/>
            <w:shd w:val="clear" w:color="auto" w:fill="auto"/>
          </w:tcPr>
          <w:p w:rsidR="00077892" w:rsidRPr="000565C6" w:rsidRDefault="00077892" w:rsidP="007D50F0"/>
        </w:tc>
        <w:tc>
          <w:tcPr>
            <w:tcW w:w="2126" w:type="dxa"/>
            <w:shd w:val="clear" w:color="auto" w:fill="auto"/>
          </w:tcPr>
          <w:p w:rsidR="00077892" w:rsidRPr="000565C6" w:rsidRDefault="00077892" w:rsidP="007D50F0"/>
        </w:tc>
        <w:tc>
          <w:tcPr>
            <w:tcW w:w="3118" w:type="dxa"/>
            <w:shd w:val="clear" w:color="auto" w:fill="auto"/>
          </w:tcPr>
          <w:p w:rsidR="00077892" w:rsidRPr="000565C6" w:rsidRDefault="00077892" w:rsidP="007D50F0"/>
        </w:tc>
        <w:tc>
          <w:tcPr>
            <w:tcW w:w="1418" w:type="dxa"/>
            <w:shd w:val="clear" w:color="auto" w:fill="auto"/>
          </w:tcPr>
          <w:p w:rsidR="00077892" w:rsidRPr="000565C6" w:rsidRDefault="00077892" w:rsidP="007D50F0"/>
        </w:tc>
        <w:tc>
          <w:tcPr>
            <w:tcW w:w="1559" w:type="dxa"/>
            <w:shd w:val="clear" w:color="auto" w:fill="auto"/>
          </w:tcPr>
          <w:p w:rsidR="00077892" w:rsidRPr="000565C6" w:rsidRDefault="00077892" w:rsidP="007D50F0"/>
        </w:tc>
      </w:tr>
      <w:tr w:rsidR="00077892" w:rsidRPr="000565C6" w:rsidTr="007D50F0">
        <w:trPr>
          <w:trHeight w:val="433"/>
          <w:jc w:val="center"/>
        </w:trPr>
        <w:tc>
          <w:tcPr>
            <w:tcW w:w="534" w:type="dxa"/>
            <w:shd w:val="clear" w:color="auto" w:fill="auto"/>
          </w:tcPr>
          <w:p w:rsidR="00077892" w:rsidRPr="000565C6" w:rsidRDefault="00077892" w:rsidP="007D50F0"/>
        </w:tc>
        <w:tc>
          <w:tcPr>
            <w:tcW w:w="2126" w:type="dxa"/>
            <w:shd w:val="clear" w:color="auto" w:fill="auto"/>
          </w:tcPr>
          <w:p w:rsidR="00077892" w:rsidRPr="000565C6" w:rsidRDefault="00077892" w:rsidP="007D50F0"/>
        </w:tc>
        <w:tc>
          <w:tcPr>
            <w:tcW w:w="3118" w:type="dxa"/>
            <w:shd w:val="clear" w:color="auto" w:fill="auto"/>
          </w:tcPr>
          <w:p w:rsidR="00077892" w:rsidRPr="000565C6" w:rsidRDefault="00077892" w:rsidP="007D50F0"/>
        </w:tc>
        <w:tc>
          <w:tcPr>
            <w:tcW w:w="1418" w:type="dxa"/>
            <w:shd w:val="clear" w:color="auto" w:fill="auto"/>
          </w:tcPr>
          <w:p w:rsidR="00077892" w:rsidRPr="000565C6" w:rsidRDefault="00077892" w:rsidP="007D50F0"/>
        </w:tc>
        <w:tc>
          <w:tcPr>
            <w:tcW w:w="1559" w:type="dxa"/>
            <w:shd w:val="clear" w:color="auto" w:fill="auto"/>
          </w:tcPr>
          <w:p w:rsidR="00077892" w:rsidRPr="000565C6" w:rsidRDefault="00077892" w:rsidP="007D50F0"/>
        </w:tc>
      </w:tr>
      <w:tr w:rsidR="00077892" w:rsidRPr="000565C6" w:rsidTr="007D50F0">
        <w:trPr>
          <w:trHeight w:val="433"/>
          <w:jc w:val="center"/>
        </w:trPr>
        <w:tc>
          <w:tcPr>
            <w:tcW w:w="534" w:type="dxa"/>
            <w:shd w:val="clear" w:color="auto" w:fill="auto"/>
          </w:tcPr>
          <w:p w:rsidR="00077892" w:rsidRPr="000565C6" w:rsidRDefault="00077892" w:rsidP="007D50F0"/>
        </w:tc>
        <w:tc>
          <w:tcPr>
            <w:tcW w:w="2126" w:type="dxa"/>
            <w:shd w:val="clear" w:color="auto" w:fill="auto"/>
          </w:tcPr>
          <w:p w:rsidR="00077892" w:rsidRPr="000565C6" w:rsidRDefault="00077892" w:rsidP="007D50F0"/>
        </w:tc>
        <w:tc>
          <w:tcPr>
            <w:tcW w:w="3118" w:type="dxa"/>
            <w:shd w:val="clear" w:color="auto" w:fill="auto"/>
          </w:tcPr>
          <w:p w:rsidR="00077892" w:rsidRPr="000565C6" w:rsidRDefault="00077892" w:rsidP="007D50F0"/>
        </w:tc>
        <w:tc>
          <w:tcPr>
            <w:tcW w:w="1418" w:type="dxa"/>
            <w:shd w:val="clear" w:color="auto" w:fill="auto"/>
          </w:tcPr>
          <w:p w:rsidR="00077892" w:rsidRPr="000565C6" w:rsidRDefault="00077892" w:rsidP="007D50F0"/>
        </w:tc>
        <w:tc>
          <w:tcPr>
            <w:tcW w:w="1559" w:type="dxa"/>
            <w:shd w:val="clear" w:color="auto" w:fill="auto"/>
          </w:tcPr>
          <w:p w:rsidR="00077892" w:rsidRPr="000565C6" w:rsidRDefault="00077892" w:rsidP="007D50F0"/>
        </w:tc>
      </w:tr>
      <w:tr w:rsidR="00077892" w:rsidRPr="000565C6" w:rsidTr="007D50F0">
        <w:trPr>
          <w:trHeight w:val="433"/>
          <w:jc w:val="center"/>
        </w:trPr>
        <w:tc>
          <w:tcPr>
            <w:tcW w:w="534" w:type="dxa"/>
            <w:shd w:val="clear" w:color="auto" w:fill="auto"/>
          </w:tcPr>
          <w:p w:rsidR="00077892" w:rsidRPr="000565C6" w:rsidRDefault="00077892" w:rsidP="007D50F0"/>
        </w:tc>
        <w:tc>
          <w:tcPr>
            <w:tcW w:w="2126" w:type="dxa"/>
            <w:shd w:val="clear" w:color="auto" w:fill="auto"/>
          </w:tcPr>
          <w:p w:rsidR="00077892" w:rsidRPr="000565C6" w:rsidRDefault="00077892" w:rsidP="007D50F0"/>
        </w:tc>
        <w:tc>
          <w:tcPr>
            <w:tcW w:w="3118" w:type="dxa"/>
            <w:shd w:val="clear" w:color="auto" w:fill="auto"/>
          </w:tcPr>
          <w:p w:rsidR="00077892" w:rsidRPr="000565C6" w:rsidRDefault="00077892" w:rsidP="007D50F0"/>
        </w:tc>
        <w:tc>
          <w:tcPr>
            <w:tcW w:w="1418" w:type="dxa"/>
            <w:shd w:val="clear" w:color="auto" w:fill="auto"/>
          </w:tcPr>
          <w:p w:rsidR="00077892" w:rsidRPr="000565C6" w:rsidRDefault="00077892" w:rsidP="007D50F0"/>
        </w:tc>
        <w:tc>
          <w:tcPr>
            <w:tcW w:w="1559" w:type="dxa"/>
            <w:shd w:val="clear" w:color="auto" w:fill="auto"/>
          </w:tcPr>
          <w:p w:rsidR="00077892" w:rsidRPr="000565C6" w:rsidRDefault="00077892" w:rsidP="007D50F0"/>
        </w:tc>
      </w:tr>
      <w:tr w:rsidR="00077892" w:rsidRPr="000565C6" w:rsidTr="007D50F0">
        <w:trPr>
          <w:trHeight w:val="433"/>
          <w:jc w:val="center"/>
        </w:trPr>
        <w:tc>
          <w:tcPr>
            <w:tcW w:w="534" w:type="dxa"/>
            <w:shd w:val="clear" w:color="auto" w:fill="auto"/>
          </w:tcPr>
          <w:p w:rsidR="00077892" w:rsidRPr="000565C6" w:rsidRDefault="00077892" w:rsidP="007D50F0"/>
        </w:tc>
        <w:tc>
          <w:tcPr>
            <w:tcW w:w="2126" w:type="dxa"/>
            <w:shd w:val="clear" w:color="auto" w:fill="auto"/>
          </w:tcPr>
          <w:p w:rsidR="00077892" w:rsidRPr="000565C6" w:rsidRDefault="00077892" w:rsidP="007D50F0"/>
        </w:tc>
        <w:tc>
          <w:tcPr>
            <w:tcW w:w="3118" w:type="dxa"/>
            <w:shd w:val="clear" w:color="auto" w:fill="auto"/>
          </w:tcPr>
          <w:p w:rsidR="00077892" w:rsidRPr="000565C6" w:rsidRDefault="00077892" w:rsidP="007D50F0"/>
        </w:tc>
        <w:tc>
          <w:tcPr>
            <w:tcW w:w="1418" w:type="dxa"/>
            <w:shd w:val="clear" w:color="auto" w:fill="auto"/>
          </w:tcPr>
          <w:p w:rsidR="00077892" w:rsidRPr="000565C6" w:rsidRDefault="00077892" w:rsidP="007D50F0"/>
        </w:tc>
        <w:tc>
          <w:tcPr>
            <w:tcW w:w="1559" w:type="dxa"/>
            <w:shd w:val="clear" w:color="auto" w:fill="auto"/>
          </w:tcPr>
          <w:p w:rsidR="00077892" w:rsidRPr="000565C6" w:rsidRDefault="00077892" w:rsidP="007D50F0"/>
        </w:tc>
      </w:tr>
    </w:tbl>
    <w:p w:rsidR="00077892" w:rsidRPr="000565C6" w:rsidRDefault="00077892" w:rsidP="00077892">
      <w:pPr>
        <w:pStyle w:val="a6"/>
        <w:ind w:firstLine="0"/>
        <w:rPr>
          <w:szCs w:val="28"/>
        </w:rPr>
      </w:pPr>
    </w:p>
    <w:tbl>
      <w:tblPr>
        <w:tblW w:w="0" w:type="auto"/>
        <w:tblLook w:val="04A0"/>
      </w:tblPr>
      <w:tblGrid>
        <w:gridCol w:w="1809"/>
        <w:gridCol w:w="7513"/>
      </w:tblGrid>
      <w:tr w:rsidR="00077892" w:rsidRPr="000565C6" w:rsidTr="007D50F0">
        <w:trPr>
          <w:trHeight w:val="393"/>
        </w:trPr>
        <w:tc>
          <w:tcPr>
            <w:tcW w:w="1809" w:type="dxa"/>
            <w:shd w:val="clear" w:color="auto" w:fill="auto"/>
          </w:tcPr>
          <w:p w:rsidR="00077892" w:rsidRPr="000565C6" w:rsidRDefault="00077892" w:rsidP="007D50F0">
            <w:pPr>
              <w:pStyle w:val="a6"/>
              <w:ind w:firstLine="0"/>
              <w:rPr>
                <w:szCs w:val="28"/>
              </w:rPr>
            </w:pPr>
            <w:r w:rsidRPr="000565C6">
              <w:rPr>
                <w:szCs w:val="28"/>
              </w:rPr>
              <w:t>Составил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shd w:val="clear" w:color="auto" w:fill="auto"/>
          </w:tcPr>
          <w:p w:rsidR="00077892" w:rsidRPr="000565C6" w:rsidRDefault="00077892" w:rsidP="007D50F0">
            <w:pPr>
              <w:pStyle w:val="a6"/>
              <w:ind w:firstLine="0"/>
              <w:rPr>
                <w:szCs w:val="28"/>
              </w:rPr>
            </w:pPr>
          </w:p>
        </w:tc>
      </w:tr>
      <w:tr w:rsidR="00077892" w:rsidRPr="000565C6" w:rsidTr="007D50F0">
        <w:tc>
          <w:tcPr>
            <w:tcW w:w="1809" w:type="dxa"/>
            <w:shd w:val="clear" w:color="auto" w:fill="auto"/>
          </w:tcPr>
          <w:p w:rsidR="00077892" w:rsidRPr="000565C6" w:rsidRDefault="00077892" w:rsidP="007D50F0">
            <w:pPr>
              <w:pStyle w:val="a6"/>
              <w:ind w:firstLine="0"/>
              <w:rPr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</w:tcBorders>
            <w:shd w:val="clear" w:color="auto" w:fill="auto"/>
          </w:tcPr>
          <w:p w:rsidR="00077892" w:rsidRPr="000565C6" w:rsidRDefault="00077892" w:rsidP="007D50F0">
            <w:pPr>
              <w:pStyle w:val="a6"/>
              <w:ind w:firstLine="0"/>
              <w:jc w:val="center"/>
              <w:rPr>
                <w:i/>
                <w:sz w:val="20"/>
                <w:szCs w:val="20"/>
              </w:rPr>
            </w:pPr>
            <w:r w:rsidRPr="000565C6">
              <w:rPr>
                <w:i/>
                <w:sz w:val="20"/>
                <w:szCs w:val="20"/>
              </w:rPr>
              <w:t>(должность, подпись, инициалы, фамилия)</w:t>
            </w:r>
          </w:p>
        </w:tc>
      </w:tr>
      <w:tr w:rsidR="00077892" w:rsidRPr="000565C6" w:rsidTr="007D50F0">
        <w:tc>
          <w:tcPr>
            <w:tcW w:w="1809" w:type="dxa"/>
            <w:shd w:val="clear" w:color="auto" w:fill="auto"/>
          </w:tcPr>
          <w:p w:rsidR="00077892" w:rsidRPr="000565C6" w:rsidRDefault="00077892" w:rsidP="007D50F0">
            <w:pPr>
              <w:pStyle w:val="a6"/>
              <w:ind w:firstLine="0"/>
              <w:rPr>
                <w:szCs w:val="28"/>
              </w:rPr>
            </w:pPr>
            <w:r w:rsidRPr="000565C6">
              <w:rPr>
                <w:szCs w:val="28"/>
              </w:rPr>
              <w:t>Проверил</w:t>
            </w:r>
          </w:p>
        </w:tc>
        <w:tc>
          <w:tcPr>
            <w:tcW w:w="7513" w:type="dxa"/>
            <w:tcBorders>
              <w:top w:val="single" w:sz="4" w:space="0" w:color="auto"/>
            </w:tcBorders>
            <w:shd w:val="clear" w:color="auto" w:fill="auto"/>
          </w:tcPr>
          <w:p w:rsidR="00077892" w:rsidRPr="000565C6" w:rsidRDefault="00077892" w:rsidP="007D50F0">
            <w:pPr>
              <w:pStyle w:val="a6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</w:tr>
      <w:tr w:rsidR="00077892" w:rsidRPr="000565C6" w:rsidTr="007D50F0">
        <w:tc>
          <w:tcPr>
            <w:tcW w:w="1809" w:type="dxa"/>
            <w:shd w:val="clear" w:color="auto" w:fill="auto"/>
          </w:tcPr>
          <w:p w:rsidR="00077892" w:rsidRPr="000565C6" w:rsidRDefault="00077892" w:rsidP="007D50F0">
            <w:pPr>
              <w:pStyle w:val="a6"/>
              <w:ind w:firstLine="0"/>
              <w:rPr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</w:tcBorders>
            <w:shd w:val="clear" w:color="auto" w:fill="auto"/>
          </w:tcPr>
          <w:p w:rsidR="00077892" w:rsidRPr="000565C6" w:rsidRDefault="00077892" w:rsidP="007D50F0">
            <w:pPr>
              <w:pStyle w:val="a6"/>
              <w:ind w:firstLine="0"/>
              <w:jc w:val="center"/>
              <w:rPr>
                <w:i/>
                <w:sz w:val="20"/>
                <w:szCs w:val="20"/>
              </w:rPr>
            </w:pPr>
            <w:r w:rsidRPr="000565C6">
              <w:rPr>
                <w:i/>
                <w:sz w:val="20"/>
                <w:szCs w:val="20"/>
              </w:rPr>
              <w:t>(должность, подпись, инициалы, фамилия)</w:t>
            </w:r>
          </w:p>
        </w:tc>
      </w:tr>
    </w:tbl>
    <w:p w:rsidR="00077892" w:rsidRPr="000565C6" w:rsidRDefault="00077892" w:rsidP="00077892">
      <w:pPr>
        <w:spacing w:after="200" w:line="276" w:lineRule="auto"/>
        <w:rPr>
          <w:szCs w:val="28"/>
        </w:rPr>
        <w:sectPr w:rsidR="00077892" w:rsidRPr="000565C6" w:rsidSect="007D50F0">
          <w:headerReference w:type="default" r:id="rId12"/>
          <w:footnotePr>
            <w:numRestart w:val="eachPage"/>
          </w:footnotePr>
          <w:pgSz w:w="11906" w:h="16838"/>
          <w:pgMar w:top="1134" w:right="1134" w:bottom="1418" w:left="1134" w:header="709" w:footer="709" w:gutter="0"/>
          <w:pgNumType w:start="1"/>
          <w:cols w:space="708"/>
          <w:titlePg/>
          <w:docGrid w:linePitch="360"/>
        </w:sectPr>
      </w:pPr>
    </w:p>
    <w:p w:rsidR="00077892" w:rsidRDefault="0064627B" w:rsidP="00077892">
      <w:pPr>
        <w:pStyle w:val="ConsPlusNormal"/>
        <w:ind w:left="2835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077892" w:rsidRPr="000565C6">
        <w:rPr>
          <w:rFonts w:ascii="Times New Roman" w:hAnsi="Times New Roman" w:cs="Times New Roman"/>
          <w:sz w:val="28"/>
          <w:szCs w:val="28"/>
        </w:rPr>
        <w:t>№ 6</w:t>
      </w:r>
    </w:p>
    <w:p w:rsidR="00077892" w:rsidRPr="000565C6" w:rsidRDefault="00C71B56" w:rsidP="0064627B">
      <w:pPr>
        <w:pStyle w:val="ConsPlusNormal"/>
        <w:ind w:left="2835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РЕКОМЕНДУЕМЫЙ </w:t>
      </w:r>
      <w:r w:rsidR="0064627B">
        <w:rPr>
          <w:rFonts w:ascii="Times New Roman" w:hAnsi="Times New Roman" w:cs="Times New Roman"/>
          <w:sz w:val="28"/>
          <w:szCs w:val="28"/>
        </w:rPr>
        <w:t xml:space="preserve">ОБРАЗЕЦ </w:t>
      </w:r>
    </w:p>
    <w:p w:rsidR="00077892" w:rsidRPr="000565C6" w:rsidRDefault="00077892" w:rsidP="00077892">
      <w:pPr>
        <w:pStyle w:val="ConsPlusNormal"/>
        <w:ind w:left="2835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77892" w:rsidRPr="000565C6" w:rsidRDefault="00077892" w:rsidP="00077892">
      <w:pPr>
        <w:pStyle w:val="a6"/>
        <w:ind w:firstLine="0"/>
        <w:rPr>
          <w:szCs w:val="28"/>
        </w:rPr>
      </w:pPr>
    </w:p>
    <w:p w:rsidR="00077892" w:rsidRPr="000565C6" w:rsidRDefault="00077892" w:rsidP="00077892">
      <w:pPr>
        <w:pStyle w:val="a6"/>
        <w:ind w:firstLine="0"/>
        <w:jc w:val="center"/>
        <w:rPr>
          <w:b/>
          <w:szCs w:val="28"/>
        </w:rPr>
      </w:pPr>
      <w:r w:rsidRPr="000565C6">
        <w:rPr>
          <w:b/>
          <w:szCs w:val="28"/>
        </w:rPr>
        <w:t>Проект сметы контракта</w:t>
      </w:r>
    </w:p>
    <w:tbl>
      <w:tblPr>
        <w:tblW w:w="9359" w:type="dxa"/>
        <w:tblLayout w:type="fixed"/>
        <w:tblLook w:val="04A0"/>
      </w:tblPr>
      <w:tblGrid>
        <w:gridCol w:w="1101"/>
        <w:gridCol w:w="6841"/>
        <w:gridCol w:w="426"/>
        <w:gridCol w:w="991"/>
      </w:tblGrid>
      <w:tr w:rsidR="00077892" w:rsidRPr="000565C6" w:rsidTr="007D50F0">
        <w:tc>
          <w:tcPr>
            <w:tcW w:w="1101" w:type="dxa"/>
            <w:shd w:val="clear" w:color="auto" w:fill="auto"/>
            <w:tcMar>
              <w:top w:w="57" w:type="dxa"/>
              <w:bottom w:w="57" w:type="dxa"/>
            </w:tcMar>
          </w:tcPr>
          <w:p w:rsidR="00077892" w:rsidRPr="000565C6" w:rsidRDefault="00077892" w:rsidP="007D50F0">
            <w:pPr>
              <w:pStyle w:val="a6"/>
              <w:ind w:firstLine="0"/>
              <w:rPr>
                <w:sz w:val="24"/>
                <w:szCs w:val="24"/>
              </w:rPr>
            </w:pPr>
          </w:p>
        </w:tc>
        <w:tc>
          <w:tcPr>
            <w:tcW w:w="6841" w:type="dxa"/>
            <w:shd w:val="clear" w:color="auto" w:fill="auto"/>
          </w:tcPr>
          <w:p w:rsidR="00077892" w:rsidRPr="000565C6" w:rsidRDefault="00077892" w:rsidP="007D50F0">
            <w:pPr>
              <w:pStyle w:val="a6"/>
              <w:ind w:firstLine="0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077892" w:rsidRPr="000565C6" w:rsidRDefault="00077892" w:rsidP="007D50F0">
            <w:pPr>
              <w:pStyle w:val="a6"/>
              <w:ind w:firstLine="0"/>
              <w:rPr>
                <w:sz w:val="24"/>
                <w:szCs w:val="24"/>
              </w:rPr>
            </w:pPr>
          </w:p>
        </w:tc>
      </w:tr>
      <w:tr w:rsidR="00077892" w:rsidRPr="000565C6" w:rsidTr="007D50F0">
        <w:tc>
          <w:tcPr>
            <w:tcW w:w="1101" w:type="dxa"/>
            <w:shd w:val="clear" w:color="auto" w:fill="auto"/>
            <w:tcMar>
              <w:top w:w="57" w:type="dxa"/>
              <w:bottom w:w="57" w:type="dxa"/>
            </w:tcMar>
          </w:tcPr>
          <w:p w:rsidR="00077892" w:rsidRPr="000565C6" w:rsidRDefault="00077892" w:rsidP="007D50F0">
            <w:pPr>
              <w:pStyle w:val="a6"/>
              <w:ind w:firstLine="0"/>
              <w:rPr>
                <w:sz w:val="24"/>
                <w:szCs w:val="24"/>
              </w:rPr>
            </w:pPr>
          </w:p>
        </w:tc>
        <w:tc>
          <w:tcPr>
            <w:tcW w:w="726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77892" w:rsidRPr="000565C6" w:rsidRDefault="00077892" w:rsidP="007D50F0">
            <w:pPr>
              <w:pStyle w:val="a6"/>
              <w:ind w:firstLine="0"/>
              <w:jc w:val="center"/>
              <w:rPr>
                <w:i/>
                <w:sz w:val="24"/>
                <w:szCs w:val="24"/>
              </w:rPr>
            </w:pPr>
            <w:r w:rsidRPr="000565C6">
              <w:rPr>
                <w:i/>
                <w:sz w:val="24"/>
                <w:szCs w:val="24"/>
              </w:rPr>
              <w:t xml:space="preserve">(наименование объекта) </w:t>
            </w:r>
          </w:p>
        </w:tc>
        <w:tc>
          <w:tcPr>
            <w:tcW w:w="991" w:type="dxa"/>
            <w:shd w:val="clear" w:color="auto" w:fill="auto"/>
            <w:tcMar>
              <w:top w:w="57" w:type="dxa"/>
              <w:bottom w:w="57" w:type="dxa"/>
            </w:tcMar>
          </w:tcPr>
          <w:p w:rsidR="00077892" w:rsidRPr="000565C6" w:rsidRDefault="00077892" w:rsidP="007D50F0">
            <w:pPr>
              <w:pStyle w:val="a6"/>
              <w:ind w:firstLine="0"/>
              <w:rPr>
                <w:sz w:val="24"/>
                <w:szCs w:val="24"/>
              </w:rPr>
            </w:pPr>
          </w:p>
        </w:tc>
      </w:tr>
    </w:tbl>
    <w:p w:rsidR="00077892" w:rsidRPr="000565C6" w:rsidRDefault="00077892" w:rsidP="00077892">
      <w:pPr>
        <w:pStyle w:val="a6"/>
        <w:ind w:firstLine="0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0"/>
        <w:gridCol w:w="3394"/>
        <w:gridCol w:w="1134"/>
        <w:gridCol w:w="1276"/>
        <w:gridCol w:w="1491"/>
        <w:gridCol w:w="1628"/>
      </w:tblGrid>
      <w:tr w:rsidR="00077892" w:rsidRPr="000565C6" w:rsidTr="007D50F0">
        <w:trPr>
          <w:trHeight w:val="690"/>
        </w:trPr>
        <w:tc>
          <w:tcPr>
            <w:tcW w:w="570" w:type="dxa"/>
            <w:vMerge w:val="restart"/>
            <w:shd w:val="clear" w:color="auto" w:fill="auto"/>
            <w:vAlign w:val="center"/>
          </w:tcPr>
          <w:p w:rsidR="00077892" w:rsidRPr="000565C6" w:rsidRDefault="00077892" w:rsidP="007D50F0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0565C6">
              <w:rPr>
                <w:sz w:val="24"/>
                <w:szCs w:val="24"/>
              </w:rPr>
              <w:t>№ п/п</w:t>
            </w:r>
          </w:p>
        </w:tc>
        <w:tc>
          <w:tcPr>
            <w:tcW w:w="3394" w:type="dxa"/>
            <w:vMerge w:val="restart"/>
            <w:shd w:val="clear" w:color="auto" w:fill="auto"/>
            <w:vAlign w:val="center"/>
          </w:tcPr>
          <w:p w:rsidR="00077892" w:rsidRPr="000565C6" w:rsidRDefault="00077892" w:rsidP="007D50F0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0565C6">
              <w:rPr>
                <w:sz w:val="24"/>
                <w:szCs w:val="24"/>
              </w:rPr>
              <w:t xml:space="preserve">Наименование конструктивных решений (элементов), комплексов (видов) работ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77892" w:rsidRPr="000565C6" w:rsidRDefault="00077892" w:rsidP="007D50F0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0565C6">
              <w:rPr>
                <w:sz w:val="24"/>
                <w:szCs w:val="24"/>
              </w:rPr>
              <w:t>Единица измере-ния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77892" w:rsidRPr="000565C6" w:rsidRDefault="00077892" w:rsidP="007D50F0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0565C6">
              <w:rPr>
                <w:sz w:val="24"/>
                <w:szCs w:val="24"/>
              </w:rPr>
              <w:t>Количест-во (объем работ)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077892" w:rsidRPr="000565C6" w:rsidRDefault="00077892" w:rsidP="007D50F0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0565C6">
              <w:rPr>
                <w:sz w:val="24"/>
                <w:szCs w:val="24"/>
              </w:rPr>
              <w:t xml:space="preserve">Цена, руб. </w:t>
            </w:r>
          </w:p>
        </w:tc>
      </w:tr>
      <w:tr w:rsidR="00077892" w:rsidRPr="000565C6" w:rsidTr="007D50F0">
        <w:trPr>
          <w:trHeight w:val="690"/>
        </w:trPr>
        <w:tc>
          <w:tcPr>
            <w:tcW w:w="570" w:type="dxa"/>
            <w:vMerge/>
            <w:shd w:val="clear" w:color="auto" w:fill="auto"/>
            <w:vAlign w:val="center"/>
          </w:tcPr>
          <w:p w:rsidR="00077892" w:rsidRPr="000565C6" w:rsidRDefault="00077892" w:rsidP="007D50F0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94" w:type="dxa"/>
            <w:vMerge/>
            <w:shd w:val="clear" w:color="auto" w:fill="auto"/>
            <w:vAlign w:val="center"/>
          </w:tcPr>
          <w:p w:rsidR="00077892" w:rsidRPr="000565C6" w:rsidRDefault="00077892" w:rsidP="007D50F0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77892" w:rsidRPr="000565C6" w:rsidRDefault="00077892" w:rsidP="007D50F0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77892" w:rsidRPr="000565C6" w:rsidRDefault="00077892" w:rsidP="007D50F0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:rsidR="00077892" w:rsidRPr="000565C6" w:rsidRDefault="00077892" w:rsidP="007D50F0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0565C6">
              <w:rPr>
                <w:sz w:val="24"/>
                <w:szCs w:val="24"/>
              </w:rPr>
              <w:t>На единицу измерения</w:t>
            </w:r>
            <w:r w:rsidRPr="000565C6">
              <w:rPr>
                <w:rStyle w:val="afd"/>
                <w:sz w:val="24"/>
                <w:szCs w:val="24"/>
              </w:rPr>
              <w:footnoteReference w:id="2"/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077892" w:rsidRPr="000565C6" w:rsidRDefault="00077892" w:rsidP="007D50F0">
            <w:pPr>
              <w:pStyle w:val="a6"/>
              <w:ind w:firstLine="0"/>
              <w:jc w:val="center"/>
              <w:rPr>
                <w:sz w:val="24"/>
                <w:szCs w:val="24"/>
                <w:vertAlign w:val="superscript"/>
              </w:rPr>
            </w:pPr>
            <w:r w:rsidRPr="000565C6">
              <w:rPr>
                <w:sz w:val="24"/>
                <w:szCs w:val="24"/>
              </w:rPr>
              <w:t>Всего</w:t>
            </w:r>
            <w:r w:rsidRPr="000565C6">
              <w:rPr>
                <w:rStyle w:val="afd"/>
                <w:sz w:val="24"/>
                <w:szCs w:val="24"/>
              </w:rPr>
              <w:footnoteReference w:id="3"/>
            </w:r>
          </w:p>
        </w:tc>
      </w:tr>
      <w:tr w:rsidR="00077892" w:rsidRPr="000565C6" w:rsidTr="007D50F0">
        <w:tc>
          <w:tcPr>
            <w:tcW w:w="570" w:type="dxa"/>
            <w:shd w:val="clear" w:color="auto" w:fill="auto"/>
          </w:tcPr>
          <w:p w:rsidR="00077892" w:rsidRPr="000565C6" w:rsidRDefault="00077892" w:rsidP="007D50F0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  <w:r w:rsidRPr="000565C6">
              <w:rPr>
                <w:sz w:val="20"/>
                <w:szCs w:val="20"/>
              </w:rPr>
              <w:t>1</w:t>
            </w:r>
          </w:p>
        </w:tc>
        <w:tc>
          <w:tcPr>
            <w:tcW w:w="3394" w:type="dxa"/>
            <w:shd w:val="clear" w:color="auto" w:fill="auto"/>
          </w:tcPr>
          <w:p w:rsidR="00077892" w:rsidRPr="000565C6" w:rsidRDefault="00077892" w:rsidP="007D50F0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  <w:r w:rsidRPr="000565C6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077892" w:rsidRPr="000565C6" w:rsidRDefault="00077892" w:rsidP="007D50F0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  <w:r w:rsidRPr="000565C6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077892" w:rsidRPr="000565C6" w:rsidRDefault="00077892" w:rsidP="007D50F0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  <w:r w:rsidRPr="000565C6">
              <w:rPr>
                <w:sz w:val="20"/>
                <w:szCs w:val="20"/>
              </w:rPr>
              <w:t>4</w:t>
            </w:r>
          </w:p>
        </w:tc>
        <w:tc>
          <w:tcPr>
            <w:tcW w:w="1491" w:type="dxa"/>
            <w:shd w:val="clear" w:color="auto" w:fill="auto"/>
          </w:tcPr>
          <w:p w:rsidR="00077892" w:rsidRPr="000565C6" w:rsidRDefault="00077892" w:rsidP="007D50F0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  <w:r w:rsidRPr="000565C6">
              <w:rPr>
                <w:sz w:val="20"/>
                <w:szCs w:val="20"/>
              </w:rPr>
              <w:t>5</w:t>
            </w:r>
          </w:p>
        </w:tc>
        <w:tc>
          <w:tcPr>
            <w:tcW w:w="1628" w:type="dxa"/>
            <w:shd w:val="clear" w:color="auto" w:fill="auto"/>
          </w:tcPr>
          <w:p w:rsidR="00077892" w:rsidRPr="000565C6" w:rsidRDefault="00077892" w:rsidP="007D50F0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  <w:r w:rsidRPr="000565C6">
              <w:rPr>
                <w:sz w:val="20"/>
                <w:szCs w:val="20"/>
              </w:rPr>
              <w:t>6</w:t>
            </w:r>
          </w:p>
        </w:tc>
      </w:tr>
      <w:tr w:rsidR="00077892" w:rsidRPr="000565C6" w:rsidTr="007D50F0">
        <w:trPr>
          <w:trHeight w:val="615"/>
        </w:trPr>
        <w:tc>
          <w:tcPr>
            <w:tcW w:w="570" w:type="dxa"/>
            <w:shd w:val="clear" w:color="auto" w:fill="auto"/>
          </w:tcPr>
          <w:p w:rsidR="00077892" w:rsidRPr="000565C6" w:rsidRDefault="00077892" w:rsidP="007D50F0">
            <w:pPr>
              <w:pStyle w:val="a6"/>
              <w:ind w:firstLine="0"/>
              <w:rPr>
                <w:szCs w:val="24"/>
              </w:rPr>
            </w:pPr>
          </w:p>
        </w:tc>
        <w:tc>
          <w:tcPr>
            <w:tcW w:w="3394" w:type="dxa"/>
            <w:shd w:val="clear" w:color="auto" w:fill="auto"/>
          </w:tcPr>
          <w:p w:rsidR="00077892" w:rsidRPr="000565C6" w:rsidRDefault="00077892" w:rsidP="007D50F0">
            <w:pPr>
              <w:pStyle w:val="a6"/>
              <w:ind w:firstLine="0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77892" w:rsidRPr="000565C6" w:rsidRDefault="00077892" w:rsidP="007D50F0">
            <w:pPr>
              <w:pStyle w:val="a6"/>
              <w:ind w:firstLine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77892" w:rsidRPr="000565C6" w:rsidRDefault="00077892" w:rsidP="007D50F0">
            <w:pPr>
              <w:pStyle w:val="a6"/>
              <w:ind w:firstLine="0"/>
              <w:rPr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077892" w:rsidRPr="000565C6" w:rsidRDefault="00077892" w:rsidP="007D50F0">
            <w:pPr>
              <w:pStyle w:val="a6"/>
              <w:ind w:firstLine="0"/>
              <w:rPr>
                <w:szCs w:val="24"/>
              </w:rPr>
            </w:pPr>
          </w:p>
        </w:tc>
        <w:tc>
          <w:tcPr>
            <w:tcW w:w="1628" w:type="dxa"/>
            <w:shd w:val="clear" w:color="auto" w:fill="auto"/>
          </w:tcPr>
          <w:p w:rsidR="00077892" w:rsidRPr="000565C6" w:rsidRDefault="00077892" w:rsidP="007D50F0">
            <w:pPr>
              <w:pStyle w:val="a6"/>
              <w:ind w:firstLine="0"/>
              <w:rPr>
                <w:szCs w:val="24"/>
              </w:rPr>
            </w:pPr>
          </w:p>
        </w:tc>
      </w:tr>
      <w:tr w:rsidR="00077892" w:rsidRPr="000565C6" w:rsidTr="007D50F0">
        <w:tc>
          <w:tcPr>
            <w:tcW w:w="570" w:type="dxa"/>
            <w:shd w:val="clear" w:color="auto" w:fill="auto"/>
          </w:tcPr>
          <w:p w:rsidR="00077892" w:rsidRPr="000565C6" w:rsidRDefault="00077892" w:rsidP="007D50F0">
            <w:pPr>
              <w:pStyle w:val="a6"/>
              <w:ind w:firstLine="0"/>
              <w:rPr>
                <w:szCs w:val="24"/>
              </w:rPr>
            </w:pPr>
          </w:p>
        </w:tc>
        <w:tc>
          <w:tcPr>
            <w:tcW w:w="3394" w:type="dxa"/>
            <w:shd w:val="clear" w:color="auto" w:fill="auto"/>
          </w:tcPr>
          <w:p w:rsidR="00077892" w:rsidRPr="000565C6" w:rsidRDefault="00077892" w:rsidP="007D50F0">
            <w:pPr>
              <w:pStyle w:val="a6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77892" w:rsidRPr="000565C6" w:rsidRDefault="00077892" w:rsidP="007D50F0">
            <w:pPr>
              <w:pStyle w:val="a6"/>
              <w:ind w:firstLine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77892" w:rsidRPr="000565C6" w:rsidRDefault="00077892" w:rsidP="007D50F0">
            <w:pPr>
              <w:pStyle w:val="a6"/>
              <w:ind w:firstLine="0"/>
              <w:jc w:val="center"/>
              <w:rPr>
                <w:szCs w:val="24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:rsidR="00077892" w:rsidRPr="000565C6" w:rsidRDefault="00077892" w:rsidP="007D50F0">
            <w:pPr>
              <w:pStyle w:val="a6"/>
              <w:ind w:firstLine="0"/>
              <w:jc w:val="center"/>
              <w:rPr>
                <w:szCs w:val="24"/>
              </w:rPr>
            </w:pPr>
          </w:p>
        </w:tc>
        <w:tc>
          <w:tcPr>
            <w:tcW w:w="1628" w:type="dxa"/>
            <w:shd w:val="clear" w:color="auto" w:fill="auto"/>
            <w:vAlign w:val="center"/>
          </w:tcPr>
          <w:p w:rsidR="00077892" w:rsidRPr="000565C6" w:rsidRDefault="00077892" w:rsidP="007D50F0">
            <w:pPr>
              <w:pStyle w:val="a6"/>
              <w:ind w:firstLine="0"/>
              <w:jc w:val="center"/>
              <w:rPr>
                <w:szCs w:val="24"/>
              </w:rPr>
            </w:pPr>
          </w:p>
        </w:tc>
      </w:tr>
      <w:tr w:rsidR="00077892" w:rsidRPr="000565C6" w:rsidTr="007D50F0">
        <w:tc>
          <w:tcPr>
            <w:tcW w:w="570" w:type="dxa"/>
            <w:shd w:val="clear" w:color="auto" w:fill="auto"/>
          </w:tcPr>
          <w:p w:rsidR="00077892" w:rsidRPr="000565C6" w:rsidRDefault="00077892" w:rsidP="007D50F0">
            <w:pPr>
              <w:pStyle w:val="a6"/>
              <w:ind w:firstLine="0"/>
              <w:rPr>
                <w:szCs w:val="24"/>
              </w:rPr>
            </w:pPr>
          </w:p>
        </w:tc>
        <w:tc>
          <w:tcPr>
            <w:tcW w:w="3394" w:type="dxa"/>
            <w:shd w:val="clear" w:color="auto" w:fill="auto"/>
          </w:tcPr>
          <w:p w:rsidR="00077892" w:rsidRPr="000565C6" w:rsidRDefault="00077892" w:rsidP="007D50F0">
            <w:pPr>
              <w:pStyle w:val="a6"/>
              <w:ind w:firstLine="0"/>
              <w:rPr>
                <w:sz w:val="24"/>
                <w:szCs w:val="24"/>
              </w:rPr>
            </w:pPr>
            <w:r w:rsidRPr="000565C6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7892" w:rsidRPr="000565C6" w:rsidRDefault="00077892" w:rsidP="007D50F0">
            <w:pPr>
              <w:pStyle w:val="a6"/>
              <w:ind w:firstLine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77892" w:rsidRPr="000565C6" w:rsidRDefault="00077892" w:rsidP="007D50F0">
            <w:pPr>
              <w:pStyle w:val="a6"/>
              <w:ind w:firstLine="0"/>
              <w:jc w:val="center"/>
              <w:rPr>
                <w:szCs w:val="24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:rsidR="00077892" w:rsidRPr="000565C6" w:rsidRDefault="00077892" w:rsidP="007D50F0">
            <w:pPr>
              <w:pStyle w:val="a6"/>
              <w:ind w:firstLine="0"/>
              <w:jc w:val="center"/>
              <w:rPr>
                <w:szCs w:val="24"/>
              </w:rPr>
            </w:pPr>
          </w:p>
        </w:tc>
        <w:tc>
          <w:tcPr>
            <w:tcW w:w="1628" w:type="dxa"/>
            <w:shd w:val="clear" w:color="auto" w:fill="auto"/>
            <w:vAlign w:val="center"/>
          </w:tcPr>
          <w:p w:rsidR="00077892" w:rsidRPr="000565C6" w:rsidRDefault="00077892" w:rsidP="007D50F0">
            <w:pPr>
              <w:pStyle w:val="a6"/>
              <w:ind w:firstLine="0"/>
              <w:jc w:val="center"/>
              <w:rPr>
                <w:szCs w:val="24"/>
              </w:rPr>
            </w:pPr>
          </w:p>
        </w:tc>
      </w:tr>
      <w:tr w:rsidR="00077892" w:rsidRPr="00E06813" w:rsidTr="007D50F0">
        <w:tc>
          <w:tcPr>
            <w:tcW w:w="570" w:type="dxa"/>
            <w:shd w:val="clear" w:color="auto" w:fill="auto"/>
          </w:tcPr>
          <w:p w:rsidR="00077892" w:rsidRPr="000565C6" w:rsidRDefault="00077892" w:rsidP="007D50F0">
            <w:pPr>
              <w:pStyle w:val="a6"/>
              <w:ind w:firstLine="0"/>
              <w:rPr>
                <w:szCs w:val="24"/>
              </w:rPr>
            </w:pPr>
          </w:p>
        </w:tc>
        <w:tc>
          <w:tcPr>
            <w:tcW w:w="3394" w:type="dxa"/>
            <w:shd w:val="clear" w:color="auto" w:fill="auto"/>
          </w:tcPr>
          <w:p w:rsidR="00077892" w:rsidRPr="000565C6" w:rsidRDefault="00077892" w:rsidP="007D50F0">
            <w:pPr>
              <w:pStyle w:val="a6"/>
              <w:ind w:firstLine="0"/>
              <w:rPr>
                <w:sz w:val="24"/>
                <w:szCs w:val="24"/>
              </w:rPr>
            </w:pPr>
            <w:r w:rsidRPr="000565C6">
              <w:rPr>
                <w:b/>
                <w:sz w:val="24"/>
                <w:szCs w:val="24"/>
              </w:rPr>
              <w:t>Начальная (максимальная) цена контракта без НДС</w:t>
            </w:r>
            <w:r w:rsidRPr="000565C6">
              <w:rPr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7892" w:rsidRPr="000565C6" w:rsidRDefault="00077892" w:rsidP="007D50F0">
            <w:pPr>
              <w:pStyle w:val="a6"/>
              <w:ind w:firstLine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77892" w:rsidRPr="000565C6" w:rsidRDefault="00077892" w:rsidP="007D50F0">
            <w:pPr>
              <w:pStyle w:val="a6"/>
              <w:ind w:firstLine="0"/>
              <w:jc w:val="center"/>
              <w:rPr>
                <w:szCs w:val="24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:rsidR="00077892" w:rsidRPr="000565C6" w:rsidRDefault="00077892" w:rsidP="007D50F0">
            <w:pPr>
              <w:pStyle w:val="a6"/>
              <w:ind w:firstLine="0"/>
              <w:jc w:val="center"/>
              <w:rPr>
                <w:szCs w:val="24"/>
              </w:rPr>
            </w:pPr>
          </w:p>
        </w:tc>
        <w:tc>
          <w:tcPr>
            <w:tcW w:w="1628" w:type="dxa"/>
            <w:shd w:val="clear" w:color="auto" w:fill="auto"/>
            <w:vAlign w:val="center"/>
          </w:tcPr>
          <w:p w:rsidR="00077892" w:rsidRPr="000565C6" w:rsidRDefault="00077892" w:rsidP="007D50F0">
            <w:pPr>
              <w:pStyle w:val="a6"/>
              <w:ind w:firstLine="0"/>
              <w:jc w:val="center"/>
              <w:rPr>
                <w:szCs w:val="24"/>
              </w:rPr>
            </w:pPr>
          </w:p>
        </w:tc>
      </w:tr>
      <w:tr w:rsidR="00077892" w:rsidRPr="000565C6" w:rsidTr="007D50F0">
        <w:tc>
          <w:tcPr>
            <w:tcW w:w="570" w:type="dxa"/>
            <w:shd w:val="clear" w:color="auto" w:fill="auto"/>
          </w:tcPr>
          <w:p w:rsidR="00077892" w:rsidRPr="000565C6" w:rsidRDefault="00077892" w:rsidP="007D50F0">
            <w:pPr>
              <w:pStyle w:val="a6"/>
              <w:ind w:firstLine="0"/>
              <w:rPr>
                <w:szCs w:val="24"/>
              </w:rPr>
            </w:pPr>
          </w:p>
        </w:tc>
        <w:tc>
          <w:tcPr>
            <w:tcW w:w="3394" w:type="dxa"/>
            <w:shd w:val="clear" w:color="auto" w:fill="auto"/>
          </w:tcPr>
          <w:p w:rsidR="00077892" w:rsidRPr="000565C6" w:rsidRDefault="00077892" w:rsidP="007D50F0">
            <w:pPr>
              <w:pStyle w:val="a6"/>
              <w:ind w:firstLine="0"/>
              <w:rPr>
                <w:b/>
                <w:sz w:val="24"/>
                <w:szCs w:val="24"/>
              </w:rPr>
            </w:pPr>
            <w:r w:rsidRPr="000565C6">
              <w:rPr>
                <w:b/>
                <w:sz w:val="24"/>
                <w:szCs w:val="24"/>
              </w:rPr>
              <w:t>НДС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7892" w:rsidRPr="000565C6" w:rsidRDefault="00077892" w:rsidP="007D50F0">
            <w:pPr>
              <w:pStyle w:val="a6"/>
              <w:ind w:firstLine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77892" w:rsidRPr="000565C6" w:rsidRDefault="00077892" w:rsidP="007D50F0">
            <w:pPr>
              <w:pStyle w:val="a6"/>
              <w:ind w:firstLine="0"/>
              <w:jc w:val="center"/>
              <w:rPr>
                <w:szCs w:val="24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:rsidR="00077892" w:rsidRPr="000565C6" w:rsidRDefault="00077892" w:rsidP="007D50F0">
            <w:pPr>
              <w:pStyle w:val="a6"/>
              <w:ind w:firstLine="0"/>
              <w:jc w:val="center"/>
              <w:rPr>
                <w:szCs w:val="24"/>
              </w:rPr>
            </w:pPr>
          </w:p>
        </w:tc>
        <w:tc>
          <w:tcPr>
            <w:tcW w:w="1628" w:type="dxa"/>
            <w:shd w:val="clear" w:color="auto" w:fill="auto"/>
            <w:vAlign w:val="center"/>
          </w:tcPr>
          <w:p w:rsidR="00077892" w:rsidRPr="000565C6" w:rsidRDefault="00077892" w:rsidP="007D50F0">
            <w:pPr>
              <w:pStyle w:val="a6"/>
              <w:ind w:firstLine="0"/>
              <w:jc w:val="center"/>
              <w:rPr>
                <w:szCs w:val="24"/>
              </w:rPr>
            </w:pPr>
          </w:p>
        </w:tc>
      </w:tr>
      <w:tr w:rsidR="00077892" w:rsidRPr="00E06813" w:rsidTr="007D50F0">
        <w:tc>
          <w:tcPr>
            <w:tcW w:w="570" w:type="dxa"/>
            <w:shd w:val="clear" w:color="auto" w:fill="auto"/>
          </w:tcPr>
          <w:p w:rsidR="00077892" w:rsidRPr="000565C6" w:rsidRDefault="00077892" w:rsidP="007D50F0">
            <w:pPr>
              <w:pStyle w:val="a6"/>
              <w:ind w:firstLine="0"/>
              <w:rPr>
                <w:szCs w:val="24"/>
              </w:rPr>
            </w:pPr>
          </w:p>
        </w:tc>
        <w:tc>
          <w:tcPr>
            <w:tcW w:w="3394" w:type="dxa"/>
            <w:shd w:val="clear" w:color="auto" w:fill="auto"/>
          </w:tcPr>
          <w:p w:rsidR="00077892" w:rsidRPr="000565C6" w:rsidRDefault="00077892" w:rsidP="007D50F0">
            <w:pPr>
              <w:pStyle w:val="a6"/>
              <w:ind w:firstLine="0"/>
              <w:rPr>
                <w:b/>
                <w:sz w:val="24"/>
                <w:szCs w:val="24"/>
              </w:rPr>
            </w:pPr>
            <w:r w:rsidRPr="000565C6">
              <w:rPr>
                <w:b/>
                <w:sz w:val="24"/>
                <w:szCs w:val="24"/>
              </w:rPr>
              <w:t>Начальная (максимальная) цена контракта с НДС</w:t>
            </w:r>
            <w:r w:rsidRPr="000565C6">
              <w:rPr>
                <w:rStyle w:val="afd"/>
                <w:b/>
                <w:sz w:val="24"/>
                <w:szCs w:val="24"/>
              </w:rPr>
              <w:footnoteReference w:id="4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7892" w:rsidRPr="000565C6" w:rsidRDefault="00077892" w:rsidP="007D50F0">
            <w:pPr>
              <w:pStyle w:val="a6"/>
              <w:ind w:firstLine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77892" w:rsidRPr="000565C6" w:rsidRDefault="00077892" w:rsidP="007D50F0">
            <w:pPr>
              <w:pStyle w:val="a6"/>
              <w:ind w:firstLine="0"/>
              <w:jc w:val="center"/>
              <w:rPr>
                <w:szCs w:val="24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:rsidR="00077892" w:rsidRPr="000565C6" w:rsidRDefault="00077892" w:rsidP="007D50F0">
            <w:pPr>
              <w:pStyle w:val="a6"/>
              <w:ind w:firstLine="0"/>
              <w:jc w:val="center"/>
              <w:rPr>
                <w:szCs w:val="24"/>
              </w:rPr>
            </w:pPr>
          </w:p>
        </w:tc>
        <w:tc>
          <w:tcPr>
            <w:tcW w:w="1628" w:type="dxa"/>
            <w:shd w:val="clear" w:color="auto" w:fill="auto"/>
            <w:vAlign w:val="center"/>
          </w:tcPr>
          <w:p w:rsidR="00077892" w:rsidRPr="000565C6" w:rsidRDefault="00077892" w:rsidP="007D50F0">
            <w:pPr>
              <w:pStyle w:val="a6"/>
              <w:ind w:firstLine="0"/>
              <w:jc w:val="center"/>
              <w:rPr>
                <w:szCs w:val="24"/>
              </w:rPr>
            </w:pPr>
          </w:p>
        </w:tc>
      </w:tr>
    </w:tbl>
    <w:p w:rsidR="00077892" w:rsidRPr="000565C6" w:rsidRDefault="00077892" w:rsidP="00077892">
      <w:pPr>
        <w:pStyle w:val="a6"/>
        <w:ind w:firstLine="0"/>
        <w:rPr>
          <w:szCs w:val="28"/>
        </w:rPr>
      </w:pPr>
    </w:p>
    <w:tbl>
      <w:tblPr>
        <w:tblW w:w="0" w:type="auto"/>
        <w:tblLook w:val="04A0"/>
      </w:tblPr>
      <w:tblGrid>
        <w:gridCol w:w="1556"/>
        <w:gridCol w:w="3602"/>
        <w:gridCol w:w="4197"/>
      </w:tblGrid>
      <w:tr w:rsidR="00077892" w:rsidRPr="000565C6" w:rsidTr="007D50F0">
        <w:trPr>
          <w:trHeight w:val="393"/>
        </w:trPr>
        <w:tc>
          <w:tcPr>
            <w:tcW w:w="1556" w:type="dxa"/>
            <w:shd w:val="clear" w:color="auto" w:fill="auto"/>
          </w:tcPr>
          <w:p w:rsidR="00077892" w:rsidRPr="000565C6" w:rsidRDefault="00077892" w:rsidP="007D50F0">
            <w:pPr>
              <w:pStyle w:val="a6"/>
              <w:ind w:firstLine="0"/>
              <w:rPr>
                <w:sz w:val="24"/>
                <w:szCs w:val="24"/>
              </w:rPr>
            </w:pPr>
          </w:p>
          <w:p w:rsidR="00077892" w:rsidRPr="000565C6" w:rsidRDefault="00077892" w:rsidP="007D50F0">
            <w:pPr>
              <w:pStyle w:val="a6"/>
              <w:ind w:firstLine="0"/>
              <w:rPr>
                <w:strike/>
                <w:sz w:val="24"/>
                <w:szCs w:val="24"/>
              </w:rPr>
            </w:pPr>
            <w:r w:rsidRPr="000565C6">
              <w:rPr>
                <w:sz w:val="24"/>
                <w:szCs w:val="24"/>
              </w:rPr>
              <w:t xml:space="preserve">Заказчик </w:t>
            </w:r>
          </w:p>
        </w:tc>
        <w:tc>
          <w:tcPr>
            <w:tcW w:w="3602" w:type="dxa"/>
            <w:shd w:val="clear" w:color="auto" w:fill="auto"/>
          </w:tcPr>
          <w:p w:rsidR="00077892" w:rsidRPr="000565C6" w:rsidRDefault="00077892" w:rsidP="007D50F0">
            <w:pPr>
              <w:pStyle w:val="a6"/>
              <w:ind w:firstLine="0"/>
              <w:rPr>
                <w:szCs w:val="28"/>
              </w:rPr>
            </w:pPr>
          </w:p>
        </w:tc>
        <w:tc>
          <w:tcPr>
            <w:tcW w:w="4197" w:type="dxa"/>
            <w:tcBorders>
              <w:bottom w:val="single" w:sz="4" w:space="0" w:color="auto"/>
            </w:tcBorders>
            <w:shd w:val="clear" w:color="auto" w:fill="auto"/>
          </w:tcPr>
          <w:p w:rsidR="00077892" w:rsidRPr="000565C6" w:rsidRDefault="00077892" w:rsidP="007D50F0">
            <w:pPr>
              <w:pStyle w:val="a6"/>
              <w:ind w:firstLine="0"/>
              <w:rPr>
                <w:szCs w:val="28"/>
              </w:rPr>
            </w:pPr>
          </w:p>
        </w:tc>
      </w:tr>
      <w:tr w:rsidR="00077892" w:rsidRPr="000565C6" w:rsidTr="007D50F0">
        <w:tc>
          <w:tcPr>
            <w:tcW w:w="1556" w:type="dxa"/>
            <w:shd w:val="clear" w:color="auto" w:fill="auto"/>
          </w:tcPr>
          <w:p w:rsidR="00077892" w:rsidRPr="000565C6" w:rsidRDefault="00077892" w:rsidP="007D50F0">
            <w:pPr>
              <w:pStyle w:val="a6"/>
              <w:ind w:firstLine="0"/>
              <w:rPr>
                <w:szCs w:val="28"/>
              </w:rPr>
            </w:pPr>
          </w:p>
          <w:p w:rsidR="00077892" w:rsidRPr="000565C6" w:rsidRDefault="00077892" w:rsidP="007D50F0">
            <w:pPr>
              <w:pStyle w:val="a6"/>
              <w:ind w:firstLine="0"/>
              <w:rPr>
                <w:szCs w:val="28"/>
              </w:rPr>
            </w:pPr>
          </w:p>
        </w:tc>
        <w:tc>
          <w:tcPr>
            <w:tcW w:w="3602" w:type="dxa"/>
            <w:shd w:val="clear" w:color="auto" w:fill="auto"/>
          </w:tcPr>
          <w:p w:rsidR="00077892" w:rsidRPr="000565C6" w:rsidRDefault="00077892" w:rsidP="007D50F0">
            <w:pPr>
              <w:pStyle w:val="a6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197" w:type="dxa"/>
            <w:tcBorders>
              <w:top w:val="single" w:sz="4" w:space="0" w:color="auto"/>
            </w:tcBorders>
            <w:shd w:val="clear" w:color="auto" w:fill="auto"/>
          </w:tcPr>
          <w:p w:rsidR="00077892" w:rsidRPr="000565C6" w:rsidRDefault="00077892" w:rsidP="007D50F0">
            <w:pPr>
              <w:pStyle w:val="a6"/>
              <w:ind w:firstLine="0"/>
              <w:jc w:val="center"/>
              <w:rPr>
                <w:i/>
                <w:sz w:val="20"/>
                <w:szCs w:val="20"/>
              </w:rPr>
            </w:pPr>
            <w:r w:rsidRPr="000565C6">
              <w:rPr>
                <w:i/>
                <w:sz w:val="20"/>
                <w:szCs w:val="20"/>
              </w:rPr>
              <w:t>(должность, подпись, инициалы, фамилия)</w:t>
            </w:r>
          </w:p>
        </w:tc>
      </w:tr>
    </w:tbl>
    <w:p w:rsidR="00077892" w:rsidRPr="000565C6" w:rsidRDefault="00077892" w:rsidP="00077892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77892" w:rsidRDefault="00077892" w:rsidP="00560D7D">
      <w:pPr>
        <w:spacing w:line="264" w:lineRule="auto"/>
        <w:ind w:firstLine="0"/>
        <w:jc w:val="left"/>
        <w:rPr>
          <w:sz w:val="28"/>
          <w:szCs w:val="28"/>
        </w:rPr>
      </w:pPr>
    </w:p>
    <w:p w:rsidR="00077892" w:rsidRDefault="00077892" w:rsidP="00560D7D">
      <w:pPr>
        <w:spacing w:line="264" w:lineRule="auto"/>
        <w:ind w:firstLine="0"/>
        <w:jc w:val="left"/>
        <w:rPr>
          <w:sz w:val="28"/>
          <w:szCs w:val="28"/>
        </w:rPr>
      </w:pPr>
    </w:p>
    <w:p w:rsidR="00077892" w:rsidRDefault="00077892" w:rsidP="00560D7D">
      <w:pPr>
        <w:spacing w:line="264" w:lineRule="auto"/>
        <w:ind w:firstLine="0"/>
        <w:jc w:val="left"/>
        <w:rPr>
          <w:sz w:val="28"/>
          <w:szCs w:val="28"/>
        </w:rPr>
      </w:pPr>
    </w:p>
    <w:p w:rsidR="00077892" w:rsidRDefault="00077892" w:rsidP="00560D7D">
      <w:pPr>
        <w:spacing w:line="264" w:lineRule="auto"/>
        <w:ind w:firstLine="0"/>
        <w:jc w:val="left"/>
        <w:rPr>
          <w:sz w:val="28"/>
          <w:szCs w:val="28"/>
        </w:rPr>
      </w:pPr>
    </w:p>
    <w:p w:rsidR="00077892" w:rsidRDefault="00077892" w:rsidP="00560D7D">
      <w:pPr>
        <w:spacing w:line="264" w:lineRule="auto"/>
        <w:ind w:firstLine="0"/>
        <w:jc w:val="left"/>
        <w:rPr>
          <w:sz w:val="28"/>
          <w:szCs w:val="28"/>
        </w:rPr>
      </w:pPr>
    </w:p>
    <w:p w:rsidR="00077892" w:rsidRDefault="00077892" w:rsidP="00560D7D">
      <w:pPr>
        <w:spacing w:line="264" w:lineRule="auto"/>
        <w:ind w:firstLine="0"/>
        <w:jc w:val="left"/>
        <w:rPr>
          <w:sz w:val="28"/>
          <w:szCs w:val="28"/>
        </w:rPr>
      </w:pPr>
    </w:p>
    <w:p w:rsidR="00C02986" w:rsidRDefault="00C02986" w:rsidP="00560D7D">
      <w:pPr>
        <w:spacing w:line="264" w:lineRule="auto"/>
        <w:ind w:firstLine="0"/>
        <w:jc w:val="left"/>
        <w:rPr>
          <w:sz w:val="28"/>
          <w:szCs w:val="28"/>
        </w:rPr>
      </w:pPr>
    </w:p>
    <w:p w:rsidR="00C02986" w:rsidRDefault="00C02986" w:rsidP="00560D7D">
      <w:pPr>
        <w:spacing w:line="264" w:lineRule="auto"/>
        <w:ind w:firstLine="0"/>
        <w:jc w:val="left"/>
        <w:rPr>
          <w:sz w:val="28"/>
          <w:szCs w:val="28"/>
        </w:rPr>
      </w:pPr>
    </w:p>
    <w:p w:rsidR="00C02986" w:rsidRDefault="00C02986" w:rsidP="00560D7D">
      <w:pPr>
        <w:spacing w:line="264" w:lineRule="auto"/>
        <w:ind w:firstLine="0"/>
        <w:jc w:val="left"/>
        <w:rPr>
          <w:sz w:val="28"/>
          <w:szCs w:val="28"/>
        </w:rPr>
      </w:pPr>
    </w:p>
    <w:p w:rsidR="0064627B" w:rsidRDefault="0064627B" w:rsidP="0064627B">
      <w:pPr>
        <w:spacing w:line="264" w:lineRule="auto"/>
        <w:ind w:firstLine="0"/>
        <w:jc w:val="right"/>
        <w:rPr>
          <w:sz w:val="28"/>
          <w:szCs w:val="28"/>
        </w:rPr>
      </w:pPr>
    </w:p>
    <w:p w:rsidR="00C02986" w:rsidRDefault="0064627B" w:rsidP="0064627B">
      <w:pPr>
        <w:spacing w:line="264" w:lineRule="auto"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7</w:t>
      </w:r>
    </w:p>
    <w:p w:rsidR="007E3B8B" w:rsidRDefault="007E3B8B" w:rsidP="00C71B56">
      <w:pPr>
        <w:pStyle w:val="a6"/>
        <w:spacing w:line="264" w:lineRule="auto"/>
        <w:ind w:firstLine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71B56">
        <w:t xml:space="preserve">РЕКОМЕНДУЕМЫЙ </w:t>
      </w:r>
      <w:r>
        <w:t xml:space="preserve">ОБРАЗЕЦ </w:t>
      </w:r>
    </w:p>
    <w:p w:rsidR="00C71B56" w:rsidRPr="006627E2" w:rsidRDefault="00C71B56" w:rsidP="00C71B56">
      <w:pPr>
        <w:pStyle w:val="a6"/>
        <w:spacing w:line="264" w:lineRule="auto"/>
        <w:ind w:firstLine="0"/>
        <w:jc w:val="right"/>
      </w:pPr>
    </w:p>
    <w:p w:rsidR="00F42F46" w:rsidRPr="006627E2" w:rsidRDefault="00F42F46" w:rsidP="00560D7D">
      <w:pPr>
        <w:spacing w:line="264" w:lineRule="auto"/>
        <w:ind w:firstLine="0"/>
        <w:jc w:val="center"/>
        <w:rPr>
          <w:b/>
          <w:sz w:val="28"/>
          <w:szCs w:val="28"/>
        </w:rPr>
      </w:pPr>
      <w:r w:rsidRPr="006627E2">
        <w:rPr>
          <w:b/>
          <w:sz w:val="28"/>
          <w:szCs w:val="28"/>
        </w:rPr>
        <w:t>Смета контракта</w:t>
      </w:r>
    </w:p>
    <w:tbl>
      <w:tblPr>
        <w:tblW w:w="9359" w:type="dxa"/>
        <w:tblLayout w:type="fixed"/>
        <w:tblLook w:val="04A0"/>
      </w:tblPr>
      <w:tblGrid>
        <w:gridCol w:w="1101"/>
        <w:gridCol w:w="7267"/>
        <w:gridCol w:w="991"/>
      </w:tblGrid>
      <w:tr w:rsidR="00F42F46" w:rsidRPr="006627E2" w:rsidTr="00ED3960">
        <w:tc>
          <w:tcPr>
            <w:tcW w:w="1101" w:type="dxa"/>
            <w:shd w:val="clear" w:color="auto" w:fill="auto"/>
            <w:tcMar>
              <w:top w:w="57" w:type="dxa"/>
              <w:bottom w:w="57" w:type="dxa"/>
            </w:tcMar>
          </w:tcPr>
          <w:p w:rsidR="00F42F46" w:rsidRPr="006627E2" w:rsidRDefault="00F42F46" w:rsidP="00560D7D">
            <w:pPr>
              <w:spacing w:line="264" w:lineRule="auto"/>
              <w:ind w:firstLine="0"/>
              <w:rPr>
                <w:szCs w:val="24"/>
              </w:rPr>
            </w:pPr>
          </w:p>
        </w:tc>
        <w:tc>
          <w:tcPr>
            <w:tcW w:w="7267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42F46" w:rsidRPr="006627E2" w:rsidRDefault="00F42F46" w:rsidP="00560D7D">
            <w:pPr>
              <w:spacing w:line="264" w:lineRule="auto"/>
              <w:ind w:firstLine="0"/>
              <w:jc w:val="center"/>
              <w:rPr>
                <w:i/>
                <w:szCs w:val="24"/>
              </w:rPr>
            </w:pPr>
          </w:p>
        </w:tc>
        <w:tc>
          <w:tcPr>
            <w:tcW w:w="991" w:type="dxa"/>
            <w:shd w:val="clear" w:color="auto" w:fill="auto"/>
            <w:tcMar>
              <w:top w:w="57" w:type="dxa"/>
              <w:bottom w:w="57" w:type="dxa"/>
            </w:tcMar>
          </w:tcPr>
          <w:p w:rsidR="00F42F46" w:rsidRPr="006627E2" w:rsidRDefault="00F42F46" w:rsidP="00560D7D">
            <w:pPr>
              <w:spacing w:line="264" w:lineRule="auto"/>
              <w:ind w:firstLine="0"/>
              <w:rPr>
                <w:szCs w:val="24"/>
              </w:rPr>
            </w:pPr>
          </w:p>
        </w:tc>
      </w:tr>
    </w:tbl>
    <w:p w:rsidR="00F42F46" w:rsidRDefault="001833E7" w:rsidP="00E761C9">
      <w:pPr>
        <w:spacing w:line="264" w:lineRule="auto"/>
        <w:ind w:firstLine="0"/>
        <w:jc w:val="center"/>
        <w:rPr>
          <w:i/>
          <w:szCs w:val="24"/>
        </w:rPr>
      </w:pPr>
      <w:r w:rsidRPr="006627E2">
        <w:rPr>
          <w:i/>
          <w:szCs w:val="24"/>
        </w:rPr>
        <w:t>(наименование объекта)</w:t>
      </w:r>
    </w:p>
    <w:p w:rsidR="00E761C9" w:rsidRPr="006627E2" w:rsidRDefault="00E761C9" w:rsidP="00E761C9">
      <w:pPr>
        <w:spacing w:line="264" w:lineRule="auto"/>
        <w:ind w:firstLine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0"/>
        <w:gridCol w:w="3649"/>
        <w:gridCol w:w="1134"/>
        <w:gridCol w:w="1305"/>
        <w:gridCol w:w="1207"/>
        <w:gridCol w:w="1423"/>
      </w:tblGrid>
      <w:tr w:rsidR="00263A84" w:rsidRPr="006627E2" w:rsidTr="00D634AE">
        <w:trPr>
          <w:trHeight w:val="690"/>
        </w:trPr>
        <w:tc>
          <w:tcPr>
            <w:tcW w:w="570" w:type="dxa"/>
            <w:vMerge w:val="restart"/>
            <w:shd w:val="clear" w:color="auto" w:fill="auto"/>
            <w:vAlign w:val="center"/>
          </w:tcPr>
          <w:p w:rsidR="00F42F46" w:rsidRPr="006627E2" w:rsidRDefault="00F42F46" w:rsidP="00560D7D">
            <w:pPr>
              <w:spacing w:line="264" w:lineRule="auto"/>
              <w:ind w:firstLine="0"/>
              <w:jc w:val="center"/>
              <w:rPr>
                <w:szCs w:val="24"/>
              </w:rPr>
            </w:pPr>
            <w:r w:rsidRPr="006627E2">
              <w:rPr>
                <w:szCs w:val="24"/>
              </w:rPr>
              <w:t>№ п/п</w:t>
            </w:r>
          </w:p>
        </w:tc>
        <w:tc>
          <w:tcPr>
            <w:tcW w:w="3649" w:type="dxa"/>
            <w:vMerge w:val="restart"/>
            <w:shd w:val="clear" w:color="auto" w:fill="auto"/>
            <w:vAlign w:val="center"/>
          </w:tcPr>
          <w:p w:rsidR="00F42F46" w:rsidRPr="006627E2" w:rsidRDefault="00F42F46" w:rsidP="00560D7D">
            <w:pPr>
              <w:spacing w:line="264" w:lineRule="auto"/>
              <w:ind w:firstLine="0"/>
              <w:jc w:val="center"/>
              <w:rPr>
                <w:szCs w:val="24"/>
              </w:rPr>
            </w:pPr>
            <w:r w:rsidRPr="006627E2">
              <w:rPr>
                <w:szCs w:val="24"/>
              </w:rPr>
              <w:t xml:space="preserve">Наименование конструктивных решений (элементов), комплексов (видов) работ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42F46" w:rsidRPr="006627E2" w:rsidRDefault="00F42F46" w:rsidP="00560D7D">
            <w:pPr>
              <w:spacing w:line="264" w:lineRule="auto"/>
              <w:ind w:firstLine="0"/>
              <w:jc w:val="center"/>
              <w:rPr>
                <w:szCs w:val="24"/>
              </w:rPr>
            </w:pPr>
            <w:r w:rsidRPr="006627E2">
              <w:rPr>
                <w:szCs w:val="24"/>
              </w:rPr>
              <w:t>Единица измере-ния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F42F46" w:rsidRPr="006627E2" w:rsidRDefault="00F42F46" w:rsidP="00560D7D">
            <w:pPr>
              <w:spacing w:line="264" w:lineRule="auto"/>
              <w:ind w:firstLine="0"/>
              <w:jc w:val="center"/>
              <w:rPr>
                <w:szCs w:val="24"/>
              </w:rPr>
            </w:pPr>
            <w:r w:rsidRPr="006627E2">
              <w:rPr>
                <w:szCs w:val="24"/>
              </w:rPr>
              <w:t>Количест</w:t>
            </w:r>
            <w:r w:rsidR="006F62A2">
              <w:rPr>
                <w:szCs w:val="24"/>
              </w:rPr>
              <w:t>-</w:t>
            </w:r>
            <w:r w:rsidRPr="006627E2">
              <w:rPr>
                <w:szCs w:val="24"/>
              </w:rPr>
              <w:t>во (объем работ)</w:t>
            </w:r>
            <w:r w:rsidR="007C4462">
              <w:rPr>
                <w:rStyle w:val="afd"/>
                <w:szCs w:val="24"/>
              </w:rPr>
              <w:footnoteReference w:id="5"/>
            </w:r>
          </w:p>
        </w:tc>
        <w:tc>
          <w:tcPr>
            <w:tcW w:w="2630" w:type="dxa"/>
            <w:gridSpan w:val="2"/>
            <w:shd w:val="clear" w:color="auto" w:fill="auto"/>
            <w:vAlign w:val="center"/>
          </w:tcPr>
          <w:p w:rsidR="00F42F46" w:rsidRPr="006627E2" w:rsidRDefault="00F42F46" w:rsidP="00560D7D">
            <w:pPr>
              <w:spacing w:line="264" w:lineRule="auto"/>
              <w:ind w:firstLine="0"/>
              <w:jc w:val="center"/>
              <w:rPr>
                <w:szCs w:val="24"/>
              </w:rPr>
            </w:pPr>
            <w:r w:rsidRPr="006627E2">
              <w:rPr>
                <w:szCs w:val="24"/>
              </w:rPr>
              <w:t>Цена,</w:t>
            </w:r>
            <w:r w:rsidR="00C2453F" w:rsidRPr="006627E2">
              <w:rPr>
                <w:szCs w:val="24"/>
              </w:rPr>
              <w:t xml:space="preserve"> </w:t>
            </w:r>
            <w:r w:rsidRPr="006627E2">
              <w:rPr>
                <w:szCs w:val="24"/>
              </w:rPr>
              <w:t>руб.</w:t>
            </w:r>
            <w:r w:rsidR="007C4462">
              <w:rPr>
                <w:rStyle w:val="afd"/>
                <w:szCs w:val="24"/>
              </w:rPr>
              <w:footnoteReference w:id="6"/>
            </w:r>
          </w:p>
        </w:tc>
      </w:tr>
      <w:tr w:rsidR="00263A84" w:rsidRPr="006627E2" w:rsidTr="00D634AE">
        <w:trPr>
          <w:trHeight w:val="690"/>
        </w:trPr>
        <w:tc>
          <w:tcPr>
            <w:tcW w:w="570" w:type="dxa"/>
            <w:vMerge/>
            <w:shd w:val="clear" w:color="auto" w:fill="auto"/>
            <w:vAlign w:val="center"/>
          </w:tcPr>
          <w:p w:rsidR="00C2453F" w:rsidRPr="006627E2" w:rsidRDefault="00C2453F" w:rsidP="00560D7D">
            <w:pPr>
              <w:spacing w:line="264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3649" w:type="dxa"/>
            <w:vMerge/>
            <w:shd w:val="clear" w:color="auto" w:fill="auto"/>
            <w:vAlign w:val="center"/>
          </w:tcPr>
          <w:p w:rsidR="00C2453F" w:rsidRPr="006627E2" w:rsidRDefault="00C2453F" w:rsidP="00560D7D">
            <w:pPr>
              <w:spacing w:line="264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2453F" w:rsidRPr="006627E2" w:rsidRDefault="00C2453F" w:rsidP="00560D7D">
            <w:pPr>
              <w:spacing w:line="264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C2453F" w:rsidRPr="006627E2" w:rsidRDefault="00C2453F" w:rsidP="00560D7D">
            <w:pPr>
              <w:spacing w:line="264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:rsidR="00C2453F" w:rsidRPr="006627E2" w:rsidRDefault="00C2453F" w:rsidP="00560D7D">
            <w:pPr>
              <w:spacing w:line="264" w:lineRule="auto"/>
              <w:ind w:firstLine="0"/>
              <w:jc w:val="center"/>
              <w:rPr>
                <w:szCs w:val="24"/>
              </w:rPr>
            </w:pPr>
            <w:r w:rsidRPr="006627E2">
              <w:rPr>
                <w:szCs w:val="24"/>
              </w:rPr>
              <w:t xml:space="preserve">На единицу измерения 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C2453F" w:rsidRPr="006627E2" w:rsidRDefault="00C2453F" w:rsidP="00560D7D">
            <w:pPr>
              <w:spacing w:line="264" w:lineRule="auto"/>
              <w:ind w:firstLine="0"/>
              <w:jc w:val="center"/>
              <w:rPr>
                <w:szCs w:val="24"/>
              </w:rPr>
            </w:pPr>
            <w:r w:rsidRPr="006627E2">
              <w:rPr>
                <w:szCs w:val="24"/>
              </w:rPr>
              <w:t>Всего</w:t>
            </w:r>
          </w:p>
        </w:tc>
      </w:tr>
      <w:tr w:rsidR="00263A84" w:rsidRPr="006627E2" w:rsidTr="00D634AE">
        <w:tc>
          <w:tcPr>
            <w:tcW w:w="570" w:type="dxa"/>
            <w:shd w:val="clear" w:color="auto" w:fill="auto"/>
          </w:tcPr>
          <w:p w:rsidR="00F42F46" w:rsidRPr="006627E2" w:rsidRDefault="00F42F46" w:rsidP="00560D7D">
            <w:pPr>
              <w:spacing w:line="264" w:lineRule="auto"/>
              <w:ind w:firstLine="0"/>
              <w:jc w:val="center"/>
              <w:rPr>
                <w:sz w:val="20"/>
                <w:szCs w:val="20"/>
              </w:rPr>
            </w:pPr>
            <w:r w:rsidRPr="006627E2">
              <w:rPr>
                <w:sz w:val="20"/>
                <w:szCs w:val="20"/>
              </w:rPr>
              <w:t>1</w:t>
            </w:r>
          </w:p>
        </w:tc>
        <w:tc>
          <w:tcPr>
            <w:tcW w:w="3649" w:type="dxa"/>
            <w:shd w:val="clear" w:color="auto" w:fill="auto"/>
          </w:tcPr>
          <w:p w:rsidR="00F42F46" w:rsidRPr="006627E2" w:rsidRDefault="00F42F46" w:rsidP="00560D7D">
            <w:pPr>
              <w:spacing w:line="264" w:lineRule="auto"/>
              <w:ind w:firstLine="0"/>
              <w:jc w:val="center"/>
              <w:rPr>
                <w:sz w:val="20"/>
                <w:szCs w:val="20"/>
              </w:rPr>
            </w:pPr>
            <w:r w:rsidRPr="006627E2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42F46" w:rsidRPr="006627E2" w:rsidRDefault="00F42F46" w:rsidP="00560D7D">
            <w:pPr>
              <w:spacing w:line="264" w:lineRule="auto"/>
              <w:ind w:firstLine="0"/>
              <w:jc w:val="center"/>
              <w:rPr>
                <w:sz w:val="20"/>
                <w:szCs w:val="20"/>
              </w:rPr>
            </w:pPr>
            <w:r w:rsidRPr="006627E2">
              <w:rPr>
                <w:sz w:val="20"/>
                <w:szCs w:val="20"/>
              </w:rPr>
              <w:t>3</w:t>
            </w:r>
          </w:p>
        </w:tc>
        <w:tc>
          <w:tcPr>
            <w:tcW w:w="1305" w:type="dxa"/>
            <w:shd w:val="clear" w:color="auto" w:fill="auto"/>
          </w:tcPr>
          <w:p w:rsidR="00F42F46" w:rsidRPr="006627E2" w:rsidRDefault="00F42F46" w:rsidP="00560D7D">
            <w:pPr>
              <w:spacing w:line="264" w:lineRule="auto"/>
              <w:ind w:firstLine="0"/>
              <w:jc w:val="center"/>
              <w:rPr>
                <w:sz w:val="20"/>
                <w:szCs w:val="20"/>
              </w:rPr>
            </w:pPr>
            <w:r w:rsidRPr="006627E2">
              <w:rPr>
                <w:sz w:val="20"/>
                <w:szCs w:val="20"/>
              </w:rPr>
              <w:t>4</w:t>
            </w:r>
          </w:p>
        </w:tc>
        <w:tc>
          <w:tcPr>
            <w:tcW w:w="1207" w:type="dxa"/>
            <w:shd w:val="clear" w:color="auto" w:fill="auto"/>
          </w:tcPr>
          <w:p w:rsidR="00F42F46" w:rsidRPr="006627E2" w:rsidRDefault="00F42F46" w:rsidP="00560D7D">
            <w:pPr>
              <w:spacing w:line="264" w:lineRule="auto"/>
              <w:ind w:firstLine="0"/>
              <w:jc w:val="center"/>
              <w:rPr>
                <w:sz w:val="20"/>
                <w:szCs w:val="20"/>
              </w:rPr>
            </w:pPr>
            <w:r w:rsidRPr="006627E2">
              <w:rPr>
                <w:sz w:val="20"/>
                <w:szCs w:val="20"/>
              </w:rPr>
              <w:t>5</w:t>
            </w:r>
          </w:p>
        </w:tc>
        <w:tc>
          <w:tcPr>
            <w:tcW w:w="1423" w:type="dxa"/>
            <w:shd w:val="clear" w:color="auto" w:fill="auto"/>
          </w:tcPr>
          <w:p w:rsidR="00F42F46" w:rsidRPr="006627E2" w:rsidRDefault="00F42F46" w:rsidP="00560D7D">
            <w:pPr>
              <w:spacing w:line="264" w:lineRule="auto"/>
              <w:ind w:firstLine="0"/>
              <w:jc w:val="center"/>
              <w:rPr>
                <w:sz w:val="20"/>
                <w:szCs w:val="20"/>
              </w:rPr>
            </w:pPr>
            <w:r w:rsidRPr="006627E2">
              <w:rPr>
                <w:sz w:val="20"/>
                <w:szCs w:val="20"/>
              </w:rPr>
              <w:t>6</w:t>
            </w:r>
          </w:p>
        </w:tc>
      </w:tr>
      <w:tr w:rsidR="00263A84" w:rsidRPr="006627E2" w:rsidTr="00D634AE">
        <w:trPr>
          <w:trHeight w:val="615"/>
        </w:trPr>
        <w:tc>
          <w:tcPr>
            <w:tcW w:w="570" w:type="dxa"/>
            <w:shd w:val="clear" w:color="auto" w:fill="auto"/>
          </w:tcPr>
          <w:p w:rsidR="00F42F46" w:rsidRPr="006627E2" w:rsidRDefault="00F42F46" w:rsidP="00560D7D">
            <w:pPr>
              <w:spacing w:line="264" w:lineRule="auto"/>
              <w:ind w:firstLine="0"/>
              <w:rPr>
                <w:sz w:val="28"/>
                <w:szCs w:val="24"/>
              </w:rPr>
            </w:pPr>
          </w:p>
        </w:tc>
        <w:tc>
          <w:tcPr>
            <w:tcW w:w="3649" w:type="dxa"/>
            <w:shd w:val="clear" w:color="auto" w:fill="auto"/>
          </w:tcPr>
          <w:p w:rsidR="00F42F46" w:rsidRPr="006627E2" w:rsidRDefault="00F42F46" w:rsidP="00560D7D">
            <w:pPr>
              <w:spacing w:line="264" w:lineRule="auto"/>
              <w:ind w:firstLine="0"/>
              <w:rPr>
                <w:sz w:val="28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42F46" w:rsidRPr="006627E2" w:rsidRDefault="00F42F46" w:rsidP="00560D7D">
            <w:pPr>
              <w:spacing w:line="264" w:lineRule="auto"/>
              <w:ind w:firstLine="0"/>
              <w:rPr>
                <w:sz w:val="28"/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:rsidR="00F42F46" w:rsidRPr="006627E2" w:rsidRDefault="00F42F46" w:rsidP="00560D7D">
            <w:pPr>
              <w:spacing w:line="264" w:lineRule="auto"/>
              <w:ind w:firstLine="0"/>
              <w:rPr>
                <w:sz w:val="28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F42F46" w:rsidRPr="006627E2" w:rsidRDefault="00F42F46" w:rsidP="00560D7D">
            <w:pPr>
              <w:spacing w:line="264" w:lineRule="auto"/>
              <w:ind w:firstLine="0"/>
              <w:rPr>
                <w:sz w:val="28"/>
                <w:szCs w:val="24"/>
              </w:rPr>
            </w:pPr>
          </w:p>
        </w:tc>
        <w:tc>
          <w:tcPr>
            <w:tcW w:w="1423" w:type="dxa"/>
            <w:shd w:val="clear" w:color="auto" w:fill="auto"/>
          </w:tcPr>
          <w:p w:rsidR="00F42F46" w:rsidRPr="006627E2" w:rsidRDefault="00F42F46" w:rsidP="00560D7D">
            <w:pPr>
              <w:spacing w:line="264" w:lineRule="auto"/>
              <w:ind w:firstLine="0"/>
              <w:rPr>
                <w:sz w:val="28"/>
                <w:szCs w:val="24"/>
              </w:rPr>
            </w:pPr>
          </w:p>
        </w:tc>
      </w:tr>
      <w:tr w:rsidR="00263A84" w:rsidRPr="006627E2" w:rsidTr="00D634AE">
        <w:tc>
          <w:tcPr>
            <w:tcW w:w="570" w:type="dxa"/>
            <w:shd w:val="clear" w:color="auto" w:fill="auto"/>
          </w:tcPr>
          <w:p w:rsidR="00F42F46" w:rsidRPr="006627E2" w:rsidRDefault="00F42F46" w:rsidP="00560D7D">
            <w:pPr>
              <w:spacing w:line="264" w:lineRule="auto"/>
              <w:ind w:firstLine="0"/>
              <w:rPr>
                <w:sz w:val="28"/>
                <w:szCs w:val="24"/>
              </w:rPr>
            </w:pPr>
          </w:p>
        </w:tc>
        <w:tc>
          <w:tcPr>
            <w:tcW w:w="3649" w:type="dxa"/>
            <w:shd w:val="clear" w:color="auto" w:fill="auto"/>
          </w:tcPr>
          <w:p w:rsidR="00F42F46" w:rsidRPr="006627E2" w:rsidRDefault="00F42F46" w:rsidP="00560D7D">
            <w:pPr>
              <w:spacing w:line="264" w:lineRule="auto"/>
              <w:ind w:firstLine="0"/>
              <w:rPr>
                <w:szCs w:val="24"/>
              </w:rPr>
            </w:pPr>
            <w:r w:rsidRPr="006627E2">
              <w:rPr>
                <w:b/>
                <w:szCs w:val="24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2F46" w:rsidRPr="006627E2" w:rsidRDefault="00F42F46" w:rsidP="00560D7D">
            <w:pPr>
              <w:spacing w:line="264" w:lineRule="auto"/>
              <w:ind w:firstLine="0"/>
              <w:jc w:val="center"/>
              <w:rPr>
                <w:sz w:val="28"/>
                <w:szCs w:val="24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F42F46" w:rsidRPr="006627E2" w:rsidRDefault="00F42F46" w:rsidP="00560D7D">
            <w:pPr>
              <w:spacing w:line="264" w:lineRule="auto"/>
              <w:ind w:firstLine="0"/>
              <w:jc w:val="center"/>
              <w:rPr>
                <w:sz w:val="28"/>
                <w:szCs w:val="24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:rsidR="00F42F46" w:rsidRPr="006627E2" w:rsidRDefault="00F42F46" w:rsidP="00560D7D">
            <w:pPr>
              <w:spacing w:line="264" w:lineRule="auto"/>
              <w:ind w:firstLine="0"/>
              <w:jc w:val="center"/>
              <w:rPr>
                <w:sz w:val="28"/>
                <w:szCs w:val="24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:rsidR="00F42F46" w:rsidRPr="006627E2" w:rsidRDefault="00F42F46" w:rsidP="00560D7D">
            <w:pPr>
              <w:spacing w:line="264" w:lineRule="auto"/>
              <w:ind w:firstLine="0"/>
              <w:jc w:val="center"/>
              <w:rPr>
                <w:sz w:val="28"/>
                <w:szCs w:val="24"/>
              </w:rPr>
            </w:pPr>
          </w:p>
        </w:tc>
      </w:tr>
      <w:tr w:rsidR="00263A84" w:rsidRPr="006627E2" w:rsidTr="00D634AE">
        <w:tc>
          <w:tcPr>
            <w:tcW w:w="570" w:type="dxa"/>
            <w:shd w:val="clear" w:color="auto" w:fill="auto"/>
          </w:tcPr>
          <w:p w:rsidR="00F42F46" w:rsidRPr="006627E2" w:rsidRDefault="00F42F46" w:rsidP="00560D7D">
            <w:pPr>
              <w:spacing w:line="264" w:lineRule="auto"/>
              <w:ind w:firstLine="0"/>
              <w:rPr>
                <w:sz w:val="28"/>
                <w:szCs w:val="24"/>
              </w:rPr>
            </w:pPr>
          </w:p>
        </w:tc>
        <w:tc>
          <w:tcPr>
            <w:tcW w:w="3649" w:type="dxa"/>
            <w:shd w:val="clear" w:color="auto" w:fill="auto"/>
          </w:tcPr>
          <w:p w:rsidR="00F42F46" w:rsidRPr="006627E2" w:rsidRDefault="00F42F46" w:rsidP="003235EE">
            <w:pPr>
              <w:spacing w:line="264" w:lineRule="auto"/>
              <w:ind w:firstLine="0"/>
              <w:rPr>
                <w:szCs w:val="24"/>
              </w:rPr>
            </w:pPr>
            <w:r w:rsidRPr="006627E2">
              <w:rPr>
                <w:b/>
                <w:szCs w:val="24"/>
              </w:rPr>
              <w:t>Твердая цена контракта без НДС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2F46" w:rsidRPr="006627E2" w:rsidRDefault="00F42F46" w:rsidP="00560D7D">
            <w:pPr>
              <w:spacing w:line="264" w:lineRule="auto"/>
              <w:ind w:firstLine="0"/>
              <w:jc w:val="center"/>
              <w:rPr>
                <w:sz w:val="28"/>
                <w:szCs w:val="24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F42F46" w:rsidRPr="006627E2" w:rsidRDefault="00F42F46" w:rsidP="00560D7D">
            <w:pPr>
              <w:spacing w:line="264" w:lineRule="auto"/>
              <w:ind w:firstLine="0"/>
              <w:jc w:val="center"/>
              <w:rPr>
                <w:sz w:val="28"/>
                <w:szCs w:val="24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:rsidR="00F42F46" w:rsidRPr="006627E2" w:rsidRDefault="00F42F46" w:rsidP="00560D7D">
            <w:pPr>
              <w:spacing w:line="264" w:lineRule="auto"/>
              <w:ind w:firstLine="0"/>
              <w:jc w:val="center"/>
              <w:rPr>
                <w:sz w:val="28"/>
                <w:szCs w:val="24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:rsidR="00F42F46" w:rsidRPr="006627E2" w:rsidRDefault="00F42F46" w:rsidP="00560D7D">
            <w:pPr>
              <w:spacing w:line="264" w:lineRule="auto"/>
              <w:ind w:firstLine="0"/>
              <w:jc w:val="center"/>
              <w:rPr>
                <w:sz w:val="28"/>
                <w:szCs w:val="24"/>
              </w:rPr>
            </w:pPr>
          </w:p>
        </w:tc>
      </w:tr>
      <w:tr w:rsidR="00263A84" w:rsidRPr="006627E2" w:rsidTr="00D634AE">
        <w:tc>
          <w:tcPr>
            <w:tcW w:w="570" w:type="dxa"/>
            <w:shd w:val="clear" w:color="auto" w:fill="auto"/>
          </w:tcPr>
          <w:p w:rsidR="00F42F46" w:rsidRPr="006627E2" w:rsidRDefault="00F42F46" w:rsidP="00560D7D">
            <w:pPr>
              <w:spacing w:line="264" w:lineRule="auto"/>
              <w:ind w:firstLine="0"/>
              <w:rPr>
                <w:sz w:val="28"/>
                <w:szCs w:val="24"/>
              </w:rPr>
            </w:pPr>
          </w:p>
        </w:tc>
        <w:tc>
          <w:tcPr>
            <w:tcW w:w="3649" w:type="dxa"/>
            <w:shd w:val="clear" w:color="auto" w:fill="auto"/>
          </w:tcPr>
          <w:p w:rsidR="00F42F46" w:rsidRPr="006627E2" w:rsidRDefault="00F42F46" w:rsidP="00560D7D">
            <w:pPr>
              <w:spacing w:line="264" w:lineRule="auto"/>
              <w:ind w:firstLine="0"/>
              <w:rPr>
                <w:b/>
                <w:szCs w:val="24"/>
              </w:rPr>
            </w:pPr>
            <w:r w:rsidRPr="006627E2">
              <w:rPr>
                <w:b/>
                <w:szCs w:val="24"/>
              </w:rPr>
              <w:t>НДС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2F46" w:rsidRPr="006627E2" w:rsidRDefault="00F42F46" w:rsidP="00560D7D">
            <w:pPr>
              <w:spacing w:line="264" w:lineRule="auto"/>
              <w:ind w:firstLine="0"/>
              <w:jc w:val="center"/>
              <w:rPr>
                <w:sz w:val="28"/>
                <w:szCs w:val="24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F42F46" w:rsidRPr="006627E2" w:rsidRDefault="00F42F46" w:rsidP="00560D7D">
            <w:pPr>
              <w:spacing w:line="264" w:lineRule="auto"/>
              <w:ind w:firstLine="0"/>
              <w:jc w:val="center"/>
              <w:rPr>
                <w:sz w:val="28"/>
                <w:szCs w:val="24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:rsidR="00F42F46" w:rsidRPr="006627E2" w:rsidRDefault="00F42F46" w:rsidP="00560D7D">
            <w:pPr>
              <w:spacing w:line="264" w:lineRule="auto"/>
              <w:ind w:firstLine="0"/>
              <w:jc w:val="center"/>
              <w:rPr>
                <w:sz w:val="28"/>
                <w:szCs w:val="24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:rsidR="00F42F46" w:rsidRPr="006627E2" w:rsidRDefault="00F42F46" w:rsidP="00560D7D">
            <w:pPr>
              <w:spacing w:line="264" w:lineRule="auto"/>
              <w:ind w:firstLine="0"/>
              <w:jc w:val="center"/>
              <w:rPr>
                <w:sz w:val="28"/>
                <w:szCs w:val="24"/>
              </w:rPr>
            </w:pPr>
          </w:p>
        </w:tc>
      </w:tr>
      <w:tr w:rsidR="00F42F46" w:rsidRPr="006627E2" w:rsidTr="00D634AE">
        <w:tc>
          <w:tcPr>
            <w:tcW w:w="570" w:type="dxa"/>
            <w:shd w:val="clear" w:color="auto" w:fill="auto"/>
          </w:tcPr>
          <w:p w:rsidR="00F42F46" w:rsidRPr="006627E2" w:rsidRDefault="00F42F46" w:rsidP="00560D7D">
            <w:pPr>
              <w:spacing w:line="264" w:lineRule="auto"/>
              <w:ind w:firstLine="0"/>
              <w:rPr>
                <w:sz w:val="28"/>
                <w:szCs w:val="24"/>
              </w:rPr>
            </w:pPr>
          </w:p>
        </w:tc>
        <w:tc>
          <w:tcPr>
            <w:tcW w:w="3649" w:type="dxa"/>
            <w:shd w:val="clear" w:color="auto" w:fill="auto"/>
          </w:tcPr>
          <w:p w:rsidR="00F42F46" w:rsidRPr="006627E2" w:rsidRDefault="00F42F46" w:rsidP="00560D7D">
            <w:pPr>
              <w:spacing w:line="264" w:lineRule="auto"/>
              <w:ind w:firstLine="0"/>
              <w:rPr>
                <w:b/>
                <w:szCs w:val="24"/>
              </w:rPr>
            </w:pPr>
            <w:r w:rsidRPr="006627E2">
              <w:rPr>
                <w:b/>
                <w:szCs w:val="24"/>
              </w:rPr>
              <w:t>Твердая цена контракта с НДС</w:t>
            </w:r>
            <w:r w:rsidR="003235EE">
              <w:rPr>
                <w:rStyle w:val="afd"/>
                <w:b/>
                <w:szCs w:val="24"/>
              </w:rPr>
              <w:footnoteReference w:id="7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2F46" w:rsidRPr="006627E2" w:rsidRDefault="00F42F46" w:rsidP="00560D7D">
            <w:pPr>
              <w:spacing w:line="264" w:lineRule="auto"/>
              <w:ind w:firstLine="0"/>
              <w:jc w:val="center"/>
              <w:rPr>
                <w:sz w:val="28"/>
                <w:szCs w:val="24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F42F46" w:rsidRPr="006627E2" w:rsidRDefault="00F42F46" w:rsidP="00560D7D">
            <w:pPr>
              <w:spacing w:line="264" w:lineRule="auto"/>
              <w:ind w:firstLine="0"/>
              <w:jc w:val="center"/>
              <w:rPr>
                <w:sz w:val="28"/>
                <w:szCs w:val="24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:rsidR="00F42F46" w:rsidRPr="006627E2" w:rsidRDefault="00F42F46" w:rsidP="00560D7D">
            <w:pPr>
              <w:spacing w:line="264" w:lineRule="auto"/>
              <w:ind w:firstLine="0"/>
              <w:jc w:val="center"/>
              <w:rPr>
                <w:sz w:val="28"/>
                <w:szCs w:val="24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:rsidR="00F42F46" w:rsidRPr="006627E2" w:rsidRDefault="00F42F46" w:rsidP="00560D7D">
            <w:pPr>
              <w:spacing w:line="264" w:lineRule="auto"/>
              <w:ind w:firstLine="0"/>
              <w:jc w:val="center"/>
              <w:rPr>
                <w:sz w:val="28"/>
                <w:szCs w:val="24"/>
              </w:rPr>
            </w:pPr>
          </w:p>
        </w:tc>
      </w:tr>
    </w:tbl>
    <w:p w:rsidR="00F42F46" w:rsidRPr="006627E2" w:rsidRDefault="00F42F46" w:rsidP="00560D7D">
      <w:pPr>
        <w:spacing w:line="264" w:lineRule="auto"/>
        <w:ind w:firstLine="0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1556"/>
        <w:gridCol w:w="3602"/>
        <w:gridCol w:w="4197"/>
      </w:tblGrid>
      <w:tr w:rsidR="00263A84" w:rsidRPr="006627E2" w:rsidTr="00ED3960">
        <w:trPr>
          <w:trHeight w:val="393"/>
        </w:trPr>
        <w:tc>
          <w:tcPr>
            <w:tcW w:w="1556" w:type="dxa"/>
            <w:shd w:val="clear" w:color="auto" w:fill="auto"/>
          </w:tcPr>
          <w:p w:rsidR="00F42F46" w:rsidRPr="006627E2" w:rsidRDefault="00F42F46" w:rsidP="00560D7D">
            <w:pPr>
              <w:spacing w:line="264" w:lineRule="auto"/>
              <w:ind w:firstLine="0"/>
              <w:rPr>
                <w:szCs w:val="24"/>
              </w:rPr>
            </w:pPr>
          </w:p>
          <w:p w:rsidR="00F42F46" w:rsidRPr="006627E2" w:rsidRDefault="00F42F46" w:rsidP="00560D7D">
            <w:pPr>
              <w:spacing w:line="264" w:lineRule="auto"/>
              <w:ind w:firstLine="0"/>
              <w:rPr>
                <w:strike/>
                <w:szCs w:val="24"/>
              </w:rPr>
            </w:pPr>
            <w:r w:rsidRPr="006627E2">
              <w:rPr>
                <w:szCs w:val="24"/>
              </w:rPr>
              <w:t xml:space="preserve">Заказчик </w:t>
            </w:r>
          </w:p>
        </w:tc>
        <w:tc>
          <w:tcPr>
            <w:tcW w:w="3602" w:type="dxa"/>
            <w:shd w:val="clear" w:color="auto" w:fill="auto"/>
          </w:tcPr>
          <w:p w:rsidR="00F42F46" w:rsidRPr="006627E2" w:rsidRDefault="00F42F46" w:rsidP="00560D7D">
            <w:pPr>
              <w:spacing w:line="264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4197" w:type="dxa"/>
            <w:tcBorders>
              <w:bottom w:val="single" w:sz="4" w:space="0" w:color="auto"/>
            </w:tcBorders>
            <w:shd w:val="clear" w:color="auto" w:fill="auto"/>
          </w:tcPr>
          <w:p w:rsidR="00F42F46" w:rsidRPr="006627E2" w:rsidRDefault="00F42F46" w:rsidP="00560D7D">
            <w:pPr>
              <w:spacing w:line="264" w:lineRule="auto"/>
              <w:ind w:firstLine="0"/>
              <w:rPr>
                <w:sz w:val="28"/>
                <w:szCs w:val="28"/>
              </w:rPr>
            </w:pPr>
          </w:p>
        </w:tc>
      </w:tr>
      <w:tr w:rsidR="00263A84" w:rsidRPr="006627E2" w:rsidTr="00ED3960">
        <w:tc>
          <w:tcPr>
            <w:tcW w:w="1556" w:type="dxa"/>
            <w:shd w:val="clear" w:color="auto" w:fill="auto"/>
          </w:tcPr>
          <w:p w:rsidR="00F42F46" w:rsidRPr="006627E2" w:rsidRDefault="00F42F46" w:rsidP="00560D7D">
            <w:pPr>
              <w:spacing w:line="264" w:lineRule="auto"/>
              <w:ind w:firstLine="0"/>
              <w:rPr>
                <w:sz w:val="28"/>
                <w:szCs w:val="28"/>
              </w:rPr>
            </w:pPr>
          </w:p>
          <w:p w:rsidR="00F42F46" w:rsidRPr="006627E2" w:rsidRDefault="00F42F46" w:rsidP="00560D7D">
            <w:pPr>
              <w:spacing w:line="264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3602" w:type="dxa"/>
            <w:shd w:val="clear" w:color="auto" w:fill="auto"/>
          </w:tcPr>
          <w:p w:rsidR="00F42F46" w:rsidRPr="006627E2" w:rsidRDefault="00F42F46" w:rsidP="00560D7D">
            <w:pPr>
              <w:spacing w:line="264" w:lineRule="auto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197" w:type="dxa"/>
            <w:tcBorders>
              <w:top w:val="single" w:sz="4" w:space="0" w:color="auto"/>
            </w:tcBorders>
            <w:shd w:val="clear" w:color="auto" w:fill="auto"/>
          </w:tcPr>
          <w:p w:rsidR="00F42F46" w:rsidRPr="006627E2" w:rsidRDefault="00F42F46" w:rsidP="00560D7D">
            <w:pPr>
              <w:spacing w:line="264" w:lineRule="auto"/>
              <w:ind w:firstLine="0"/>
              <w:jc w:val="center"/>
              <w:rPr>
                <w:i/>
                <w:sz w:val="20"/>
                <w:szCs w:val="20"/>
              </w:rPr>
            </w:pPr>
            <w:r w:rsidRPr="006627E2">
              <w:rPr>
                <w:i/>
                <w:sz w:val="20"/>
                <w:szCs w:val="20"/>
              </w:rPr>
              <w:t>(должность, подпись, инициалы, фамилия)</w:t>
            </w:r>
          </w:p>
        </w:tc>
      </w:tr>
      <w:tr w:rsidR="00263A84" w:rsidRPr="006627E2" w:rsidTr="00ED3960">
        <w:trPr>
          <w:trHeight w:val="393"/>
        </w:trPr>
        <w:tc>
          <w:tcPr>
            <w:tcW w:w="1556" w:type="dxa"/>
            <w:shd w:val="clear" w:color="auto" w:fill="auto"/>
          </w:tcPr>
          <w:p w:rsidR="00F42F46" w:rsidRPr="006627E2" w:rsidRDefault="00F42F46" w:rsidP="00560D7D">
            <w:pPr>
              <w:spacing w:line="264" w:lineRule="auto"/>
              <w:ind w:firstLine="0"/>
              <w:rPr>
                <w:strike/>
                <w:szCs w:val="24"/>
              </w:rPr>
            </w:pPr>
            <w:r w:rsidRPr="006627E2">
              <w:rPr>
                <w:szCs w:val="24"/>
              </w:rPr>
              <w:t xml:space="preserve">Подрядчик </w:t>
            </w:r>
          </w:p>
        </w:tc>
        <w:tc>
          <w:tcPr>
            <w:tcW w:w="3602" w:type="dxa"/>
            <w:shd w:val="clear" w:color="auto" w:fill="auto"/>
          </w:tcPr>
          <w:p w:rsidR="00F42F46" w:rsidRPr="006627E2" w:rsidRDefault="00F42F46" w:rsidP="00560D7D">
            <w:pPr>
              <w:spacing w:line="264" w:lineRule="auto"/>
              <w:ind w:firstLine="0"/>
              <w:rPr>
                <w:szCs w:val="24"/>
              </w:rPr>
            </w:pPr>
          </w:p>
        </w:tc>
        <w:tc>
          <w:tcPr>
            <w:tcW w:w="4197" w:type="dxa"/>
            <w:tcBorders>
              <w:bottom w:val="single" w:sz="4" w:space="0" w:color="auto"/>
            </w:tcBorders>
            <w:shd w:val="clear" w:color="auto" w:fill="auto"/>
          </w:tcPr>
          <w:p w:rsidR="00F42F46" w:rsidRPr="006627E2" w:rsidRDefault="00F42F46" w:rsidP="00560D7D">
            <w:pPr>
              <w:spacing w:line="264" w:lineRule="auto"/>
              <w:ind w:firstLine="0"/>
              <w:rPr>
                <w:sz w:val="28"/>
                <w:szCs w:val="28"/>
              </w:rPr>
            </w:pPr>
          </w:p>
        </w:tc>
      </w:tr>
      <w:tr w:rsidR="00263A84" w:rsidRPr="006627E2" w:rsidTr="00ED3960">
        <w:tc>
          <w:tcPr>
            <w:tcW w:w="1556" w:type="dxa"/>
            <w:shd w:val="clear" w:color="auto" w:fill="auto"/>
          </w:tcPr>
          <w:p w:rsidR="00F42F46" w:rsidRDefault="00F42F46" w:rsidP="00560D7D">
            <w:pPr>
              <w:spacing w:line="264" w:lineRule="auto"/>
              <w:ind w:firstLine="0"/>
              <w:rPr>
                <w:sz w:val="28"/>
                <w:szCs w:val="28"/>
              </w:rPr>
            </w:pPr>
          </w:p>
          <w:p w:rsidR="007103A6" w:rsidRPr="006627E2" w:rsidRDefault="007103A6" w:rsidP="00560D7D">
            <w:pPr>
              <w:spacing w:line="264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3602" w:type="dxa"/>
            <w:shd w:val="clear" w:color="auto" w:fill="auto"/>
          </w:tcPr>
          <w:p w:rsidR="00F42F46" w:rsidRPr="006627E2" w:rsidRDefault="00F42F46" w:rsidP="00560D7D">
            <w:pPr>
              <w:spacing w:line="264" w:lineRule="auto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197" w:type="dxa"/>
            <w:tcBorders>
              <w:top w:val="single" w:sz="4" w:space="0" w:color="auto"/>
            </w:tcBorders>
            <w:shd w:val="clear" w:color="auto" w:fill="auto"/>
          </w:tcPr>
          <w:p w:rsidR="00F42F46" w:rsidRPr="006627E2" w:rsidRDefault="00F42F46" w:rsidP="00560D7D">
            <w:pPr>
              <w:spacing w:line="264" w:lineRule="auto"/>
              <w:ind w:firstLine="0"/>
              <w:jc w:val="center"/>
              <w:rPr>
                <w:i/>
                <w:sz w:val="20"/>
                <w:szCs w:val="20"/>
              </w:rPr>
            </w:pPr>
            <w:r w:rsidRPr="006627E2">
              <w:rPr>
                <w:i/>
                <w:sz w:val="20"/>
                <w:szCs w:val="20"/>
              </w:rPr>
              <w:t>(должность, подпись, инициалы, фамилия)</w:t>
            </w:r>
          </w:p>
        </w:tc>
      </w:tr>
    </w:tbl>
    <w:p w:rsidR="00F42F46" w:rsidRPr="007C4462" w:rsidRDefault="00F42F46" w:rsidP="00560D7D">
      <w:pPr>
        <w:pStyle w:val="a6"/>
        <w:spacing w:line="264" w:lineRule="auto"/>
        <w:ind w:firstLine="0"/>
        <w:rPr>
          <w:sz w:val="20"/>
          <w:szCs w:val="20"/>
        </w:rPr>
      </w:pPr>
    </w:p>
    <w:p w:rsidR="00223EDF" w:rsidRPr="006627E2" w:rsidRDefault="00223EDF" w:rsidP="00560D7D">
      <w:pPr>
        <w:pStyle w:val="ab"/>
        <w:spacing w:line="264" w:lineRule="auto"/>
        <w:ind w:left="0" w:firstLine="0"/>
        <w:sectPr w:rsidR="00223EDF" w:rsidRPr="006627E2" w:rsidSect="006504C3">
          <w:headerReference w:type="default" r:id="rId13"/>
          <w:footerReference w:type="default" r:id="rId14"/>
          <w:footnotePr>
            <w:numRestart w:val="eachSect"/>
          </w:footnotePr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64627B" w:rsidRDefault="0064627B" w:rsidP="002B4486">
      <w:pPr>
        <w:pStyle w:val="ConsPlusNormal"/>
        <w:spacing w:line="264" w:lineRule="auto"/>
        <w:ind w:left="623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8</w:t>
      </w:r>
    </w:p>
    <w:p w:rsidR="00144E62" w:rsidRDefault="00C71B56" w:rsidP="002B4486">
      <w:pPr>
        <w:pStyle w:val="ConsPlusNormal"/>
        <w:spacing w:line="264" w:lineRule="auto"/>
        <w:ind w:left="623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РЕКОМЕНДУЕМЫЙ </w:t>
      </w:r>
      <w:r w:rsidR="00144E62">
        <w:rPr>
          <w:rFonts w:ascii="Times New Roman" w:hAnsi="Times New Roman" w:cs="Times New Roman"/>
          <w:sz w:val="28"/>
          <w:szCs w:val="28"/>
        </w:rPr>
        <w:t xml:space="preserve">ОБРАЗЕЦ </w:t>
      </w:r>
    </w:p>
    <w:p w:rsidR="00144E62" w:rsidRDefault="00144E62" w:rsidP="002B4486">
      <w:pPr>
        <w:pStyle w:val="ConsPlusNormal"/>
        <w:spacing w:line="264" w:lineRule="auto"/>
        <w:ind w:left="623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44E62" w:rsidRDefault="00144E62" w:rsidP="002B4486">
      <w:pPr>
        <w:pStyle w:val="ConsPlusNormal"/>
        <w:spacing w:line="264" w:lineRule="auto"/>
        <w:ind w:left="623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44E62" w:rsidRPr="006627E2" w:rsidRDefault="00144E62" w:rsidP="002B4486">
      <w:pPr>
        <w:pStyle w:val="ConsPlusNormal"/>
        <w:spacing w:line="264" w:lineRule="auto"/>
        <w:ind w:left="623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23EDF" w:rsidRPr="006627E2" w:rsidRDefault="00223EDF" w:rsidP="002B4486">
      <w:pPr>
        <w:pStyle w:val="a6"/>
        <w:spacing w:line="264" w:lineRule="auto"/>
        <w:ind w:firstLine="0"/>
        <w:rPr>
          <w:szCs w:val="28"/>
        </w:rPr>
      </w:pPr>
    </w:p>
    <w:p w:rsidR="00FE3D45" w:rsidRPr="006627E2" w:rsidRDefault="00FE3D45" w:rsidP="00560D7D">
      <w:pPr>
        <w:pStyle w:val="a6"/>
        <w:spacing w:line="264" w:lineRule="auto"/>
        <w:ind w:firstLine="0"/>
        <w:jc w:val="center"/>
        <w:rPr>
          <w:b/>
          <w:szCs w:val="28"/>
        </w:rPr>
      </w:pPr>
      <w:r w:rsidRPr="006627E2">
        <w:rPr>
          <w:b/>
          <w:szCs w:val="28"/>
        </w:rPr>
        <w:t xml:space="preserve">Смета </w:t>
      </w:r>
      <w:r w:rsidR="001E20AC" w:rsidRPr="006627E2">
        <w:rPr>
          <w:b/>
          <w:szCs w:val="28"/>
        </w:rPr>
        <w:t>контракта</w:t>
      </w:r>
      <w:r w:rsidRPr="006627E2">
        <w:rPr>
          <w:b/>
          <w:szCs w:val="28"/>
        </w:rPr>
        <w:t xml:space="preserve"> </w:t>
      </w:r>
    </w:p>
    <w:p w:rsidR="00FE3D45" w:rsidRPr="006627E2" w:rsidRDefault="00C41471" w:rsidP="00560D7D">
      <w:pPr>
        <w:pStyle w:val="a6"/>
        <w:spacing w:line="264" w:lineRule="auto"/>
        <w:ind w:firstLine="0"/>
        <w:jc w:val="center"/>
        <w:rPr>
          <w:b/>
          <w:szCs w:val="28"/>
        </w:rPr>
      </w:pPr>
      <w:r w:rsidRPr="006627E2">
        <w:rPr>
          <w:b/>
          <w:szCs w:val="28"/>
        </w:rPr>
        <w:t>(</w:t>
      </w:r>
      <w:r w:rsidR="00FE3D45" w:rsidRPr="006627E2">
        <w:rPr>
          <w:b/>
          <w:szCs w:val="28"/>
        </w:rPr>
        <w:t xml:space="preserve">с учетом </w:t>
      </w:r>
      <w:r w:rsidR="00B0526F">
        <w:rPr>
          <w:b/>
          <w:szCs w:val="28"/>
        </w:rPr>
        <w:t>изменения</w:t>
      </w:r>
      <w:r w:rsidRPr="006627E2">
        <w:rPr>
          <w:b/>
          <w:szCs w:val="28"/>
        </w:rPr>
        <w:t>)</w:t>
      </w:r>
    </w:p>
    <w:tbl>
      <w:tblPr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77"/>
        <w:gridCol w:w="6379"/>
        <w:gridCol w:w="851"/>
      </w:tblGrid>
      <w:tr w:rsidR="00263A84" w:rsidRPr="006627E2" w:rsidTr="00ED3960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E3D45" w:rsidRPr="006627E2" w:rsidRDefault="00FE3D45" w:rsidP="00560D7D">
            <w:pPr>
              <w:pStyle w:val="a6"/>
              <w:spacing w:line="264" w:lineRule="auto"/>
              <w:ind w:firstLine="0"/>
              <w:rPr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3D45" w:rsidRPr="006627E2" w:rsidRDefault="00FE3D45" w:rsidP="00560D7D">
            <w:pPr>
              <w:pStyle w:val="a6"/>
              <w:spacing w:line="264" w:lineRule="auto"/>
              <w:ind w:firstLine="0"/>
              <w:rPr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D45" w:rsidRPr="006627E2" w:rsidRDefault="00FE3D45" w:rsidP="00560D7D">
            <w:pPr>
              <w:pStyle w:val="a6"/>
              <w:spacing w:line="264" w:lineRule="auto"/>
              <w:ind w:firstLine="0"/>
              <w:rPr>
                <w:szCs w:val="28"/>
              </w:rPr>
            </w:pPr>
          </w:p>
        </w:tc>
      </w:tr>
      <w:tr w:rsidR="000435C9" w:rsidRPr="006627E2" w:rsidTr="00ED3960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E3D45" w:rsidRPr="006627E2" w:rsidRDefault="00FE3D45" w:rsidP="00560D7D">
            <w:pPr>
              <w:pStyle w:val="a6"/>
              <w:spacing w:line="264" w:lineRule="auto"/>
              <w:ind w:firstLine="0"/>
              <w:rPr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E3D45" w:rsidRPr="006627E2" w:rsidRDefault="00C41471" w:rsidP="00560D7D">
            <w:pPr>
              <w:pStyle w:val="a6"/>
              <w:spacing w:line="264" w:lineRule="auto"/>
              <w:ind w:firstLine="0"/>
              <w:jc w:val="center"/>
              <w:rPr>
                <w:i/>
                <w:sz w:val="22"/>
              </w:rPr>
            </w:pPr>
            <w:r w:rsidRPr="006627E2">
              <w:rPr>
                <w:i/>
                <w:sz w:val="22"/>
              </w:rPr>
              <w:t>(</w:t>
            </w:r>
            <w:r w:rsidR="00FE3D45" w:rsidRPr="006627E2">
              <w:rPr>
                <w:i/>
                <w:sz w:val="22"/>
              </w:rPr>
              <w:t>наименование объекта</w:t>
            </w:r>
            <w:r w:rsidRPr="006627E2">
              <w:rPr>
                <w:i/>
                <w:sz w:val="22"/>
              </w:rPr>
              <w:t>)</w:t>
            </w:r>
            <w:r w:rsidR="00FE3D45" w:rsidRPr="006627E2">
              <w:rPr>
                <w:i/>
                <w:sz w:val="22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E3D45" w:rsidRPr="006627E2" w:rsidRDefault="00FE3D45" w:rsidP="00560D7D">
            <w:pPr>
              <w:pStyle w:val="a6"/>
              <w:spacing w:line="264" w:lineRule="auto"/>
              <w:ind w:firstLine="0"/>
              <w:rPr>
                <w:szCs w:val="28"/>
              </w:rPr>
            </w:pPr>
          </w:p>
        </w:tc>
      </w:tr>
    </w:tbl>
    <w:p w:rsidR="00FE3D45" w:rsidRPr="006627E2" w:rsidRDefault="00FE3D45" w:rsidP="00560D7D">
      <w:pPr>
        <w:pStyle w:val="a6"/>
        <w:spacing w:line="264" w:lineRule="auto"/>
        <w:ind w:firstLine="0"/>
        <w:rPr>
          <w:sz w:val="24"/>
          <w:szCs w:val="24"/>
        </w:rPr>
      </w:pPr>
    </w:p>
    <w:tbl>
      <w:tblPr>
        <w:tblW w:w="143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3680"/>
        <w:gridCol w:w="871"/>
        <w:gridCol w:w="1843"/>
        <w:gridCol w:w="1828"/>
        <w:gridCol w:w="1290"/>
        <w:gridCol w:w="1276"/>
        <w:gridCol w:w="1418"/>
        <w:gridCol w:w="1544"/>
      </w:tblGrid>
      <w:tr w:rsidR="00263A84" w:rsidRPr="006627E2" w:rsidTr="00C2453F">
        <w:trPr>
          <w:trHeight w:val="421"/>
          <w:tblHeader/>
          <w:jc w:val="center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5C3E67" w:rsidRPr="006627E2" w:rsidRDefault="00C41471" w:rsidP="00560D7D">
            <w:pPr>
              <w:pStyle w:val="a6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 w:rsidRPr="006627E2">
              <w:rPr>
                <w:sz w:val="24"/>
                <w:szCs w:val="24"/>
              </w:rPr>
              <w:t>№ п/п</w:t>
            </w:r>
          </w:p>
        </w:tc>
        <w:tc>
          <w:tcPr>
            <w:tcW w:w="3680" w:type="dxa"/>
            <w:vMerge w:val="restart"/>
            <w:shd w:val="clear" w:color="auto" w:fill="auto"/>
            <w:vAlign w:val="center"/>
          </w:tcPr>
          <w:p w:rsidR="005C3E67" w:rsidRPr="006627E2" w:rsidRDefault="005C3E67" w:rsidP="00560D7D">
            <w:pPr>
              <w:pStyle w:val="a6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 w:rsidRPr="006627E2">
              <w:rPr>
                <w:sz w:val="24"/>
                <w:szCs w:val="24"/>
              </w:rPr>
              <w:t xml:space="preserve">Наименование конструктивных решений (элементов), </w:t>
            </w:r>
            <w:r w:rsidR="00661152" w:rsidRPr="006627E2">
              <w:rPr>
                <w:sz w:val="24"/>
                <w:szCs w:val="24"/>
              </w:rPr>
              <w:t xml:space="preserve">комплексов </w:t>
            </w:r>
            <w:r w:rsidRPr="006627E2">
              <w:rPr>
                <w:sz w:val="24"/>
                <w:szCs w:val="24"/>
              </w:rPr>
              <w:t>(</w:t>
            </w:r>
            <w:r w:rsidR="00661152" w:rsidRPr="006627E2">
              <w:rPr>
                <w:sz w:val="24"/>
                <w:szCs w:val="24"/>
              </w:rPr>
              <w:t>видов</w:t>
            </w:r>
            <w:r w:rsidRPr="006627E2">
              <w:rPr>
                <w:sz w:val="24"/>
                <w:szCs w:val="24"/>
              </w:rPr>
              <w:t>) работ</w:t>
            </w:r>
            <w:r w:rsidR="000C6609">
              <w:rPr>
                <w:rStyle w:val="afd"/>
                <w:sz w:val="24"/>
                <w:szCs w:val="24"/>
              </w:rPr>
              <w:footnoteReference w:id="8"/>
            </w:r>
            <w:r w:rsidRPr="006627E2">
              <w:rPr>
                <w:sz w:val="24"/>
                <w:szCs w:val="24"/>
              </w:rPr>
              <w:t xml:space="preserve"> </w:t>
            </w:r>
          </w:p>
        </w:tc>
        <w:tc>
          <w:tcPr>
            <w:tcW w:w="871" w:type="dxa"/>
            <w:vMerge w:val="restart"/>
            <w:shd w:val="clear" w:color="auto" w:fill="auto"/>
            <w:vAlign w:val="center"/>
          </w:tcPr>
          <w:p w:rsidR="005C3E67" w:rsidRPr="006627E2" w:rsidRDefault="005C3E67" w:rsidP="00560D7D">
            <w:pPr>
              <w:pStyle w:val="a6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 w:rsidRPr="006627E2">
              <w:rPr>
                <w:sz w:val="24"/>
                <w:szCs w:val="24"/>
              </w:rPr>
              <w:t>Ед. изм.</w:t>
            </w:r>
          </w:p>
        </w:tc>
        <w:tc>
          <w:tcPr>
            <w:tcW w:w="3671" w:type="dxa"/>
            <w:gridSpan w:val="2"/>
            <w:shd w:val="clear" w:color="auto" w:fill="auto"/>
            <w:vAlign w:val="center"/>
          </w:tcPr>
          <w:p w:rsidR="005C3E67" w:rsidRPr="006627E2" w:rsidRDefault="005C3E67" w:rsidP="00560D7D">
            <w:pPr>
              <w:pStyle w:val="a6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 w:rsidRPr="006627E2">
              <w:rPr>
                <w:sz w:val="24"/>
                <w:szCs w:val="24"/>
              </w:rPr>
              <w:t>Количество (объем работ)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5C3E67" w:rsidRPr="006627E2" w:rsidRDefault="005C3E67" w:rsidP="00560D7D">
            <w:pPr>
              <w:pStyle w:val="a6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 w:rsidRPr="006627E2">
              <w:rPr>
                <w:sz w:val="24"/>
                <w:szCs w:val="24"/>
              </w:rPr>
              <w:t>Цена, руб.</w:t>
            </w:r>
          </w:p>
        </w:tc>
      </w:tr>
      <w:tr w:rsidR="00263A84" w:rsidRPr="006627E2" w:rsidTr="00C2453F">
        <w:trPr>
          <w:trHeight w:val="572"/>
          <w:tblHeader/>
          <w:jc w:val="center"/>
        </w:trPr>
        <w:tc>
          <w:tcPr>
            <w:tcW w:w="568" w:type="dxa"/>
            <w:vMerge/>
            <w:shd w:val="clear" w:color="auto" w:fill="auto"/>
            <w:vAlign w:val="center"/>
          </w:tcPr>
          <w:p w:rsidR="005C3E67" w:rsidRPr="006627E2" w:rsidRDefault="005C3E67" w:rsidP="00560D7D">
            <w:pPr>
              <w:pStyle w:val="a6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0" w:type="dxa"/>
            <w:vMerge/>
            <w:shd w:val="clear" w:color="auto" w:fill="auto"/>
            <w:vAlign w:val="center"/>
          </w:tcPr>
          <w:p w:rsidR="005C3E67" w:rsidRPr="006627E2" w:rsidRDefault="005C3E67" w:rsidP="00560D7D">
            <w:pPr>
              <w:pStyle w:val="a6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71" w:type="dxa"/>
            <w:vMerge/>
            <w:shd w:val="clear" w:color="auto" w:fill="auto"/>
            <w:vAlign w:val="center"/>
          </w:tcPr>
          <w:p w:rsidR="005C3E67" w:rsidRPr="006627E2" w:rsidRDefault="005C3E67" w:rsidP="00560D7D">
            <w:pPr>
              <w:pStyle w:val="a6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5C3E67" w:rsidRPr="006627E2" w:rsidRDefault="00235458" w:rsidP="00560D7D">
            <w:pPr>
              <w:pStyle w:val="a6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 w:rsidRPr="006627E2">
              <w:rPr>
                <w:sz w:val="24"/>
                <w:szCs w:val="24"/>
              </w:rPr>
              <w:t>П</w:t>
            </w:r>
            <w:r w:rsidR="005C3E67" w:rsidRPr="006627E2">
              <w:rPr>
                <w:sz w:val="24"/>
                <w:szCs w:val="24"/>
              </w:rPr>
              <w:t>ервонач</w:t>
            </w:r>
            <w:r w:rsidR="002F596C" w:rsidRPr="006627E2">
              <w:rPr>
                <w:sz w:val="24"/>
                <w:szCs w:val="24"/>
              </w:rPr>
              <w:t>аль</w:t>
            </w:r>
            <w:r w:rsidRPr="006627E2">
              <w:rPr>
                <w:sz w:val="24"/>
                <w:szCs w:val="24"/>
              </w:rPr>
              <w:t>-</w:t>
            </w:r>
            <w:r w:rsidR="002F596C" w:rsidRPr="006627E2">
              <w:rPr>
                <w:sz w:val="24"/>
                <w:szCs w:val="24"/>
              </w:rPr>
              <w:t>н</w:t>
            </w:r>
            <w:r w:rsidR="00661152" w:rsidRPr="006627E2">
              <w:rPr>
                <w:sz w:val="24"/>
                <w:szCs w:val="24"/>
              </w:rPr>
              <w:t>ый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5C3E67" w:rsidRPr="006627E2" w:rsidRDefault="005C3E67" w:rsidP="00560D7D">
            <w:pPr>
              <w:pStyle w:val="a6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 w:rsidRPr="006627E2">
              <w:rPr>
                <w:sz w:val="24"/>
                <w:szCs w:val="24"/>
              </w:rPr>
              <w:t>с учетом корректировки</w:t>
            </w:r>
          </w:p>
        </w:tc>
        <w:tc>
          <w:tcPr>
            <w:tcW w:w="2566" w:type="dxa"/>
            <w:gridSpan w:val="2"/>
            <w:shd w:val="clear" w:color="auto" w:fill="auto"/>
            <w:vAlign w:val="center"/>
          </w:tcPr>
          <w:p w:rsidR="005C3E67" w:rsidRPr="006627E2" w:rsidRDefault="005C3E67" w:rsidP="00560D7D">
            <w:pPr>
              <w:pStyle w:val="a6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 w:rsidRPr="006627E2">
              <w:rPr>
                <w:sz w:val="24"/>
                <w:szCs w:val="24"/>
              </w:rPr>
              <w:t>первоначальн</w:t>
            </w:r>
            <w:r w:rsidR="00DD6A29" w:rsidRPr="006627E2">
              <w:rPr>
                <w:sz w:val="24"/>
                <w:szCs w:val="24"/>
              </w:rPr>
              <w:t>ая</w:t>
            </w:r>
          </w:p>
        </w:tc>
        <w:tc>
          <w:tcPr>
            <w:tcW w:w="2962" w:type="dxa"/>
            <w:gridSpan w:val="2"/>
            <w:shd w:val="clear" w:color="auto" w:fill="auto"/>
            <w:vAlign w:val="center"/>
          </w:tcPr>
          <w:p w:rsidR="005C3E67" w:rsidRPr="006627E2" w:rsidRDefault="005C3E67" w:rsidP="00560D7D">
            <w:pPr>
              <w:pStyle w:val="a6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 w:rsidRPr="006627E2">
              <w:rPr>
                <w:sz w:val="24"/>
                <w:szCs w:val="24"/>
              </w:rPr>
              <w:t>с учетом корректировки</w:t>
            </w:r>
          </w:p>
        </w:tc>
      </w:tr>
      <w:tr w:rsidR="00263A84" w:rsidRPr="006627E2" w:rsidTr="00C2453F">
        <w:trPr>
          <w:trHeight w:val="690"/>
          <w:tblHeader/>
          <w:jc w:val="center"/>
        </w:trPr>
        <w:tc>
          <w:tcPr>
            <w:tcW w:w="568" w:type="dxa"/>
            <w:vMerge/>
            <w:shd w:val="clear" w:color="auto" w:fill="auto"/>
            <w:vAlign w:val="center"/>
          </w:tcPr>
          <w:p w:rsidR="005C3E67" w:rsidRPr="006627E2" w:rsidRDefault="005C3E67" w:rsidP="00560D7D">
            <w:pPr>
              <w:pStyle w:val="a6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0" w:type="dxa"/>
            <w:vMerge/>
            <w:shd w:val="clear" w:color="auto" w:fill="auto"/>
            <w:vAlign w:val="center"/>
          </w:tcPr>
          <w:p w:rsidR="005C3E67" w:rsidRPr="006627E2" w:rsidRDefault="005C3E67" w:rsidP="00560D7D">
            <w:pPr>
              <w:pStyle w:val="a6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71" w:type="dxa"/>
            <w:vMerge/>
            <w:shd w:val="clear" w:color="auto" w:fill="auto"/>
            <w:vAlign w:val="center"/>
          </w:tcPr>
          <w:p w:rsidR="005C3E67" w:rsidRPr="006627E2" w:rsidRDefault="005C3E67" w:rsidP="00560D7D">
            <w:pPr>
              <w:pStyle w:val="a6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5C3E67" w:rsidRPr="006627E2" w:rsidRDefault="005C3E67" w:rsidP="00560D7D">
            <w:pPr>
              <w:pStyle w:val="a6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28" w:type="dxa"/>
            <w:vMerge/>
            <w:shd w:val="clear" w:color="auto" w:fill="auto"/>
            <w:vAlign w:val="center"/>
          </w:tcPr>
          <w:p w:rsidR="005C3E67" w:rsidRPr="006627E2" w:rsidRDefault="005C3E67" w:rsidP="00560D7D">
            <w:pPr>
              <w:pStyle w:val="a6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5C3E67" w:rsidRPr="006627E2" w:rsidRDefault="0073128A" w:rsidP="00560D7D">
            <w:pPr>
              <w:pStyle w:val="a6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 w:rsidRPr="006627E2">
              <w:rPr>
                <w:sz w:val="24"/>
                <w:szCs w:val="24"/>
              </w:rPr>
              <w:t>на ед.изм.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3E67" w:rsidRPr="006627E2" w:rsidRDefault="0073128A" w:rsidP="00560D7D">
            <w:pPr>
              <w:pStyle w:val="a6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 w:rsidRPr="006627E2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C3E67" w:rsidRPr="006627E2" w:rsidRDefault="0073128A" w:rsidP="00560D7D">
            <w:pPr>
              <w:pStyle w:val="a6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 w:rsidRPr="006627E2">
              <w:rPr>
                <w:sz w:val="24"/>
                <w:szCs w:val="24"/>
              </w:rPr>
              <w:t>на ед.изм</w:t>
            </w:r>
            <w:r w:rsidR="00B0526F">
              <w:rPr>
                <w:rStyle w:val="afd"/>
                <w:sz w:val="24"/>
                <w:szCs w:val="24"/>
              </w:rPr>
              <w:footnoteReference w:id="9"/>
            </w:r>
            <w:r w:rsidRPr="006627E2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5C3E67" w:rsidRPr="006627E2" w:rsidRDefault="0073128A" w:rsidP="00560D7D">
            <w:pPr>
              <w:pStyle w:val="a6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 w:rsidRPr="006627E2">
              <w:rPr>
                <w:sz w:val="24"/>
                <w:szCs w:val="24"/>
              </w:rPr>
              <w:t>всего</w:t>
            </w:r>
          </w:p>
        </w:tc>
      </w:tr>
      <w:tr w:rsidR="00263A84" w:rsidRPr="006627E2" w:rsidTr="00C2453F">
        <w:trPr>
          <w:tblHeader/>
          <w:jc w:val="center"/>
        </w:trPr>
        <w:tc>
          <w:tcPr>
            <w:tcW w:w="568" w:type="dxa"/>
            <w:shd w:val="clear" w:color="auto" w:fill="auto"/>
          </w:tcPr>
          <w:p w:rsidR="005C3E67" w:rsidRPr="006627E2" w:rsidRDefault="005C3E67" w:rsidP="00560D7D">
            <w:pPr>
              <w:pStyle w:val="a6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 w:rsidRPr="006627E2">
              <w:rPr>
                <w:sz w:val="24"/>
                <w:szCs w:val="24"/>
              </w:rPr>
              <w:t>1</w:t>
            </w:r>
          </w:p>
        </w:tc>
        <w:tc>
          <w:tcPr>
            <w:tcW w:w="3680" w:type="dxa"/>
            <w:shd w:val="clear" w:color="auto" w:fill="auto"/>
          </w:tcPr>
          <w:p w:rsidR="005C3E67" w:rsidRPr="006627E2" w:rsidRDefault="005C3E67" w:rsidP="00560D7D">
            <w:pPr>
              <w:pStyle w:val="a6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 w:rsidRPr="006627E2">
              <w:rPr>
                <w:sz w:val="24"/>
                <w:szCs w:val="24"/>
              </w:rPr>
              <w:t>2</w:t>
            </w:r>
          </w:p>
        </w:tc>
        <w:tc>
          <w:tcPr>
            <w:tcW w:w="871" w:type="dxa"/>
            <w:shd w:val="clear" w:color="auto" w:fill="auto"/>
          </w:tcPr>
          <w:p w:rsidR="005C3E67" w:rsidRPr="006627E2" w:rsidRDefault="005C3E67" w:rsidP="00560D7D">
            <w:pPr>
              <w:pStyle w:val="a6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 w:rsidRPr="006627E2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5C3E67" w:rsidRPr="006627E2" w:rsidRDefault="005C3E67" w:rsidP="00560D7D">
            <w:pPr>
              <w:pStyle w:val="a6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 w:rsidRPr="006627E2">
              <w:rPr>
                <w:sz w:val="24"/>
                <w:szCs w:val="24"/>
              </w:rPr>
              <w:t>4</w:t>
            </w:r>
          </w:p>
        </w:tc>
        <w:tc>
          <w:tcPr>
            <w:tcW w:w="1828" w:type="dxa"/>
            <w:shd w:val="clear" w:color="auto" w:fill="auto"/>
          </w:tcPr>
          <w:p w:rsidR="005C3E67" w:rsidRPr="006627E2" w:rsidRDefault="005C3E67" w:rsidP="00560D7D">
            <w:pPr>
              <w:pStyle w:val="a6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 w:rsidRPr="006627E2">
              <w:rPr>
                <w:sz w:val="24"/>
                <w:szCs w:val="24"/>
              </w:rPr>
              <w:t>5</w:t>
            </w:r>
          </w:p>
        </w:tc>
        <w:tc>
          <w:tcPr>
            <w:tcW w:w="1290" w:type="dxa"/>
            <w:shd w:val="clear" w:color="auto" w:fill="auto"/>
          </w:tcPr>
          <w:p w:rsidR="005C3E67" w:rsidRPr="006627E2" w:rsidRDefault="005C3E67" w:rsidP="00560D7D">
            <w:pPr>
              <w:pStyle w:val="a6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 w:rsidRPr="006627E2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5C3E67" w:rsidRPr="006627E2" w:rsidRDefault="005C3E67" w:rsidP="00560D7D">
            <w:pPr>
              <w:pStyle w:val="a6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 w:rsidRPr="006627E2"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5C3E67" w:rsidRPr="006627E2" w:rsidRDefault="005C3E67" w:rsidP="00560D7D">
            <w:pPr>
              <w:pStyle w:val="a6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 w:rsidRPr="006627E2">
              <w:rPr>
                <w:sz w:val="24"/>
                <w:szCs w:val="24"/>
              </w:rPr>
              <w:t>8</w:t>
            </w:r>
          </w:p>
        </w:tc>
        <w:tc>
          <w:tcPr>
            <w:tcW w:w="1544" w:type="dxa"/>
            <w:shd w:val="clear" w:color="auto" w:fill="auto"/>
          </w:tcPr>
          <w:p w:rsidR="005C3E67" w:rsidRPr="006627E2" w:rsidRDefault="005C3E67" w:rsidP="00560D7D">
            <w:pPr>
              <w:pStyle w:val="a6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 w:rsidRPr="006627E2">
              <w:rPr>
                <w:sz w:val="24"/>
                <w:szCs w:val="24"/>
              </w:rPr>
              <w:t>9</w:t>
            </w:r>
          </w:p>
        </w:tc>
      </w:tr>
      <w:tr w:rsidR="00263A84" w:rsidRPr="006627E2" w:rsidTr="00ED3960">
        <w:trPr>
          <w:trHeight w:val="615"/>
          <w:jc w:val="center"/>
        </w:trPr>
        <w:tc>
          <w:tcPr>
            <w:tcW w:w="568" w:type="dxa"/>
            <w:shd w:val="clear" w:color="auto" w:fill="auto"/>
          </w:tcPr>
          <w:p w:rsidR="002B5900" w:rsidRPr="006627E2" w:rsidRDefault="002B5900" w:rsidP="00560D7D">
            <w:pPr>
              <w:pStyle w:val="a6"/>
              <w:spacing w:line="264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680" w:type="dxa"/>
            <w:shd w:val="clear" w:color="auto" w:fill="auto"/>
          </w:tcPr>
          <w:p w:rsidR="002B5900" w:rsidRPr="006627E2" w:rsidRDefault="002B5900" w:rsidP="00560D7D">
            <w:pPr>
              <w:pStyle w:val="a6"/>
              <w:spacing w:line="264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71" w:type="dxa"/>
            <w:shd w:val="clear" w:color="auto" w:fill="auto"/>
          </w:tcPr>
          <w:p w:rsidR="002B5900" w:rsidRPr="006627E2" w:rsidRDefault="002B5900" w:rsidP="00560D7D">
            <w:pPr>
              <w:pStyle w:val="a6"/>
              <w:spacing w:line="264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B5900" w:rsidRPr="006627E2" w:rsidRDefault="002B5900" w:rsidP="00560D7D">
            <w:pPr>
              <w:pStyle w:val="a6"/>
              <w:spacing w:line="264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28" w:type="dxa"/>
            <w:shd w:val="clear" w:color="auto" w:fill="auto"/>
          </w:tcPr>
          <w:p w:rsidR="002B5900" w:rsidRPr="006627E2" w:rsidRDefault="002B5900" w:rsidP="00560D7D">
            <w:pPr>
              <w:pStyle w:val="a6"/>
              <w:spacing w:line="264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:rsidR="002B5900" w:rsidRPr="006627E2" w:rsidRDefault="002B5900" w:rsidP="00560D7D">
            <w:pPr>
              <w:pStyle w:val="a6"/>
              <w:spacing w:line="264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B5900" w:rsidRPr="006627E2" w:rsidRDefault="002B5900" w:rsidP="00560D7D">
            <w:pPr>
              <w:pStyle w:val="a6"/>
              <w:spacing w:line="264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B5900" w:rsidRPr="006627E2" w:rsidRDefault="002B5900" w:rsidP="00560D7D">
            <w:pPr>
              <w:pStyle w:val="a6"/>
              <w:spacing w:line="264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544" w:type="dxa"/>
            <w:shd w:val="clear" w:color="auto" w:fill="auto"/>
          </w:tcPr>
          <w:p w:rsidR="002B5900" w:rsidRPr="006627E2" w:rsidRDefault="002B5900" w:rsidP="00560D7D">
            <w:pPr>
              <w:pStyle w:val="a6"/>
              <w:spacing w:line="264" w:lineRule="auto"/>
              <w:ind w:firstLine="0"/>
              <w:rPr>
                <w:sz w:val="24"/>
                <w:szCs w:val="24"/>
              </w:rPr>
            </w:pPr>
          </w:p>
        </w:tc>
      </w:tr>
      <w:tr w:rsidR="00263A84" w:rsidRPr="006627E2" w:rsidTr="00ED3960">
        <w:trPr>
          <w:trHeight w:val="615"/>
          <w:jc w:val="center"/>
        </w:trPr>
        <w:tc>
          <w:tcPr>
            <w:tcW w:w="568" w:type="dxa"/>
            <w:shd w:val="clear" w:color="auto" w:fill="auto"/>
          </w:tcPr>
          <w:p w:rsidR="002B5900" w:rsidRPr="006627E2" w:rsidRDefault="002B5900" w:rsidP="00560D7D">
            <w:pPr>
              <w:pStyle w:val="a6"/>
              <w:spacing w:line="264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680" w:type="dxa"/>
            <w:shd w:val="clear" w:color="auto" w:fill="auto"/>
          </w:tcPr>
          <w:p w:rsidR="002B5900" w:rsidRPr="006627E2" w:rsidRDefault="002B5900" w:rsidP="00560D7D">
            <w:pPr>
              <w:pStyle w:val="a6"/>
              <w:spacing w:line="264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71" w:type="dxa"/>
            <w:shd w:val="clear" w:color="auto" w:fill="auto"/>
          </w:tcPr>
          <w:p w:rsidR="002B5900" w:rsidRPr="006627E2" w:rsidRDefault="002B5900" w:rsidP="00560D7D">
            <w:pPr>
              <w:pStyle w:val="a6"/>
              <w:spacing w:line="264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B5900" w:rsidRPr="006627E2" w:rsidRDefault="002B5900" w:rsidP="00560D7D">
            <w:pPr>
              <w:pStyle w:val="a6"/>
              <w:spacing w:line="264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28" w:type="dxa"/>
            <w:shd w:val="clear" w:color="auto" w:fill="auto"/>
          </w:tcPr>
          <w:p w:rsidR="002B5900" w:rsidRPr="006627E2" w:rsidRDefault="002B5900" w:rsidP="00560D7D">
            <w:pPr>
              <w:pStyle w:val="a6"/>
              <w:spacing w:line="264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:rsidR="002B5900" w:rsidRPr="006627E2" w:rsidRDefault="002B5900" w:rsidP="00560D7D">
            <w:pPr>
              <w:pStyle w:val="a6"/>
              <w:spacing w:line="264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B5900" w:rsidRPr="006627E2" w:rsidRDefault="002B5900" w:rsidP="00560D7D">
            <w:pPr>
              <w:pStyle w:val="a6"/>
              <w:spacing w:line="264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B5900" w:rsidRPr="006627E2" w:rsidRDefault="002B5900" w:rsidP="00560D7D">
            <w:pPr>
              <w:pStyle w:val="a6"/>
              <w:spacing w:line="264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544" w:type="dxa"/>
            <w:shd w:val="clear" w:color="auto" w:fill="auto"/>
          </w:tcPr>
          <w:p w:rsidR="002B5900" w:rsidRPr="006627E2" w:rsidRDefault="002B5900" w:rsidP="00560D7D">
            <w:pPr>
              <w:pStyle w:val="a6"/>
              <w:spacing w:line="264" w:lineRule="auto"/>
              <w:ind w:firstLine="0"/>
              <w:rPr>
                <w:sz w:val="24"/>
                <w:szCs w:val="24"/>
              </w:rPr>
            </w:pPr>
          </w:p>
        </w:tc>
      </w:tr>
      <w:tr w:rsidR="00263A84" w:rsidRPr="006627E2" w:rsidTr="00ED3960">
        <w:trPr>
          <w:jc w:val="center"/>
        </w:trPr>
        <w:tc>
          <w:tcPr>
            <w:tcW w:w="568" w:type="dxa"/>
            <w:shd w:val="clear" w:color="auto" w:fill="auto"/>
          </w:tcPr>
          <w:p w:rsidR="005C3E67" w:rsidRPr="006627E2" w:rsidRDefault="005C3E67" w:rsidP="00560D7D">
            <w:pPr>
              <w:pStyle w:val="a6"/>
              <w:spacing w:line="264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680" w:type="dxa"/>
            <w:shd w:val="clear" w:color="auto" w:fill="auto"/>
          </w:tcPr>
          <w:p w:rsidR="005C3E67" w:rsidRPr="006627E2" w:rsidRDefault="005C3E67" w:rsidP="00560D7D">
            <w:pPr>
              <w:pStyle w:val="a6"/>
              <w:spacing w:line="264" w:lineRule="auto"/>
              <w:ind w:firstLine="0"/>
              <w:rPr>
                <w:b/>
                <w:sz w:val="24"/>
                <w:szCs w:val="24"/>
              </w:rPr>
            </w:pPr>
            <w:r w:rsidRPr="006627E2">
              <w:rPr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871" w:type="dxa"/>
            <w:shd w:val="clear" w:color="auto" w:fill="auto"/>
          </w:tcPr>
          <w:p w:rsidR="005C3E67" w:rsidRPr="006627E2" w:rsidRDefault="005C3E67" w:rsidP="00560D7D">
            <w:pPr>
              <w:pStyle w:val="a6"/>
              <w:spacing w:line="264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5C3E67" w:rsidRPr="006627E2" w:rsidRDefault="005C3E67" w:rsidP="00560D7D">
            <w:pPr>
              <w:pStyle w:val="a6"/>
              <w:spacing w:line="264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28" w:type="dxa"/>
            <w:shd w:val="clear" w:color="auto" w:fill="auto"/>
          </w:tcPr>
          <w:p w:rsidR="005C3E67" w:rsidRPr="006627E2" w:rsidRDefault="005C3E67" w:rsidP="00560D7D">
            <w:pPr>
              <w:pStyle w:val="a6"/>
              <w:spacing w:line="264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5C3E67" w:rsidRPr="006627E2" w:rsidRDefault="005C3E67" w:rsidP="00560D7D">
            <w:pPr>
              <w:pStyle w:val="a6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C3E67" w:rsidRPr="006627E2" w:rsidRDefault="005C3E67" w:rsidP="00560D7D">
            <w:pPr>
              <w:pStyle w:val="a6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C3E67" w:rsidRPr="006627E2" w:rsidRDefault="005C3E67" w:rsidP="00560D7D">
            <w:pPr>
              <w:pStyle w:val="a6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:rsidR="005C3E67" w:rsidRPr="006627E2" w:rsidRDefault="005C3E67" w:rsidP="00560D7D">
            <w:pPr>
              <w:pStyle w:val="a6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63A84" w:rsidRPr="006627E2" w:rsidTr="00ED3960">
        <w:trPr>
          <w:jc w:val="center"/>
        </w:trPr>
        <w:tc>
          <w:tcPr>
            <w:tcW w:w="568" w:type="dxa"/>
            <w:shd w:val="clear" w:color="auto" w:fill="auto"/>
          </w:tcPr>
          <w:p w:rsidR="005C3E67" w:rsidRPr="006627E2" w:rsidRDefault="005C3E67" w:rsidP="00560D7D">
            <w:pPr>
              <w:pStyle w:val="a6"/>
              <w:spacing w:line="264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680" w:type="dxa"/>
            <w:shd w:val="clear" w:color="auto" w:fill="auto"/>
          </w:tcPr>
          <w:p w:rsidR="00DF635C" w:rsidRPr="006627E2" w:rsidRDefault="00DF635C" w:rsidP="00560D7D">
            <w:pPr>
              <w:pStyle w:val="a6"/>
              <w:spacing w:line="264" w:lineRule="auto"/>
              <w:ind w:firstLine="0"/>
              <w:rPr>
                <w:b/>
                <w:sz w:val="24"/>
                <w:szCs w:val="24"/>
              </w:rPr>
            </w:pPr>
            <w:r w:rsidRPr="006627E2">
              <w:rPr>
                <w:b/>
                <w:sz w:val="24"/>
                <w:szCs w:val="24"/>
              </w:rPr>
              <w:t>Твердая ц</w:t>
            </w:r>
            <w:r w:rsidR="005C3E67" w:rsidRPr="006627E2">
              <w:rPr>
                <w:b/>
                <w:sz w:val="24"/>
                <w:szCs w:val="24"/>
              </w:rPr>
              <w:t xml:space="preserve">ена </w:t>
            </w:r>
            <w:r w:rsidR="005222DF" w:rsidRPr="006627E2">
              <w:rPr>
                <w:b/>
                <w:sz w:val="24"/>
                <w:szCs w:val="24"/>
              </w:rPr>
              <w:t>контракта</w:t>
            </w:r>
            <w:r w:rsidR="00F37559" w:rsidRPr="006627E2">
              <w:rPr>
                <w:b/>
                <w:sz w:val="24"/>
                <w:szCs w:val="24"/>
              </w:rPr>
              <w:t xml:space="preserve"> </w:t>
            </w:r>
          </w:p>
          <w:p w:rsidR="005C3E67" w:rsidRPr="006627E2" w:rsidRDefault="00F37559" w:rsidP="003235EE">
            <w:pPr>
              <w:pStyle w:val="a6"/>
              <w:spacing w:line="264" w:lineRule="auto"/>
              <w:ind w:firstLine="0"/>
              <w:rPr>
                <w:b/>
                <w:sz w:val="24"/>
                <w:szCs w:val="24"/>
              </w:rPr>
            </w:pPr>
            <w:r w:rsidRPr="006627E2">
              <w:rPr>
                <w:b/>
                <w:sz w:val="24"/>
                <w:szCs w:val="24"/>
              </w:rPr>
              <w:t>без НДС</w:t>
            </w:r>
          </w:p>
        </w:tc>
        <w:tc>
          <w:tcPr>
            <w:tcW w:w="871" w:type="dxa"/>
            <w:shd w:val="clear" w:color="auto" w:fill="auto"/>
          </w:tcPr>
          <w:p w:rsidR="005C3E67" w:rsidRPr="006627E2" w:rsidRDefault="005C3E67" w:rsidP="00560D7D">
            <w:pPr>
              <w:pStyle w:val="a6"/>
              <w:spacing w:line="264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5C3E67" w:rsidRPr="006627E2" w:rsidRDefault="005C3E67" w:rsidP="00560D7D">
            <w:pPr>
              <w:pStyle w:val="a6"/>
              <w:spacing w:line="264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28" w:type="dxa"/>
            <w:shd w:val="clear" w:color="auto" w:fill="auto"/>
          </w:tcPr>
          <w:p w:rsidR="005C3E67" w:rsidRPr="006627E2" w:rsidRDefault="005C3E67" w:rsidP="00560D7D">
            <w:pPr>
              <w:pStyle w:val="a6"/>
              <w:spacing w:line="264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5C3E67" w:rsidRPr="006627E2" w:rsidRDefault="005C3E67" w:rsidP="00560D7D">
            <w:pPr>
              <w:pStyle w:val="a6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C3E67" w:rsidRPr="006627E2" w:rsidRDefault="005C3E67" w:rsidP="00560D7D">
            <w:pPr>
              <w:pStyle w:val="a6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C3E67" w:rsidRPr="006627E2" w:rsidRDefault="005C3E67" w:rsidP="00560D7D">
            <w:pPr>
              <w:pStyle w:val="a6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:rsidR="005C3E67" w:rsidRPr="006627E2" w:rsidRDefault="005C3E67" w:rsidP="00560D7D">
            <w:pPr>
              <w:pStyle w:val="a6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63A84" w:rsidRPr="006627E2" w:rsidTr="00ED3960">
        <w:trPr>
          <w:jc w:val="center"/>
        </w:trPr>
        <w:tc>
          <w:tcPr>
            <w:tcW w:w="568" w:type="dxa"/>
            <w:shd w:val="clear" w:color="auto" w:fill="auto"/>
          </w:tcPr>
          <w:p w:rsidR="00F37559" w:rsidRPr="006627E2" w:rsidRDefault="00F37559" w:rsidP="00560D7D">
            <w:pPr>
              <w:pStyle w:val="a6"/>
              <w:spacing w:line="264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680" w:type="dxa"/>
            <w:shd w:val="clear" w:color="auto" w:fill="auto"/>
          </w:tcPr>
          <w:p w:rsidR="00F37559" w:rsidRPr="006627E2" w:rsidRDefault="00F37559" w:rsidP="00560D7D">
            <w:pPr>
              <w:pStyle w:val="a6"/>
              <w:spacing w:line="264" w:lineRule="auto"/>
              <w:ind w:firstLine="0"/>
              <w:rPr>
                <w:b/>
                <w:sz w:val="24"/>
                <w:szCs w:val="24"/>
              </w:rPr>
            </w:pPr>
            <w:r w:rsidRPr="006627E2">
              <w:rPr>
                <w:b/>
                <w:sz w:val="24"/>
                <w:szCs w:val="24"/>
              </w:rPr>
              <w:t>НДС</w:t>
            </w:r>
          </w:p>
        </w:tc>
        <w:tc>
          <w:tcPr>
            <w:tcW w:w="871" w:type="dxa"/>
            <w:shd w:val="clear" w:color="auto" w:fill="auto"/>
          </w:tcPr>
          <w:p w:rsidR="00F37559" w:rsidRPr="006627E2" w:rsidRDefault="00F37559" w:rsidP="00560D7D">
            <w:pPr>
              <w:pStyle w:val="a6"/>
              <w:spacing w:line="264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F37559" w:rsidRPr="006627E2" w:rsidRDefault="00F37559" w:rsidP="00560D7D">
            <w:pPr>
              <w:pStyle w:val="a6"/>
              <w:spacing w:line="264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28" w:type="dxa"/>
            <w:shd w:val="clear" w:color="auto" w:fill="auto"/>
          </w:tcPr>
          <w:p w:rsidR="00F37559" w:rsidRPr="006627E2" w:rsidRDefault="00F37559" w:rsidP="00560D7D">
            <w:pPr>
              <w:pStyle w:val="a6"/>
              <w:spacing w:line="264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F37559" w:rsidRPr="006627E2" w:rsidRDefault="00F37559" w:rsidP="00560D7D">
            <w:pPr>
              <w:pStyle w:val="a6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7559" w:rsidRPr="006627E2" w:rsidRDefault="00F37559" w:rsidP="00560D7D">
            <w:pPr>
              <w:pStyle w:val="a6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37559" w:rsidRPr="006627E2" w:rsidRDefault="00F37559" w:rsidP="00560D7D">
            <w:pPr>
              <w:pStyle w:val="a6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:rsidR="00F37559" w:rsidRPr="006627E2" w:rsidRDefault="00F37559" w:rsidP="00560D7D">
            <w:pPr>
              <w:pStyle w:val="a6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75A82" w:rsidRPr="006627E2" w:rsidTr="00ED3960">
        <w:trPr>
          <w:jc w:val="center"/>
        </w:trPr>
        <w:tc>
          <w:tcPr>
            <w:tcW w:w="568" w:type="dxa"/>
            <w:shd w:val="clear" w:color="auto" w:fill="auto"/>
          </w:tcPr>
          <w:p w:rsidR="00F37559" w:rsidRPr="006627E2" w:rsidRDefault="00F37559" w:rsidP="00560D7D">
            <w:pPr>
              <w:pStyle w:val="a6"/>
              <w:spacing w:line="264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680" w:type="dxa"/>
            <w:shd w:val="clear" w:color="auto" w:fill="auto"/>
          </w:tcPr>
          <w:p w:rsidR="00DF635C" w:rsidRPr="006627E2" w:rsidRDefault="00DF635C" w:rsidP="00560D7D">
            <w:pPr>
              <w:pStyle w:val="a6"/>
              <w:spacing w:line="264" w:lineRule="auto"/>
              <w:ind w:firstLine="0"/>
              <w:rPr>
                <w:b/>
                <w:sz w:val="24"/>
                <w:szCs w:val="24"/>
              </w:rPr>
            </w:pPr>
            <w:r w:rsidRPr="006627E2">
              <w:rPr>
                <w:b/>
                <w:sz w:val="24"/>
                <w:szCs w:val="24"/>
              </w:rPr>
              <w:t>Твердая ц</w:t>
            </w:r>
            <w:r w:rsidR="00F37559" w:rsidRPr="006627E2">
              <w:rPr>
                <w:b/>
                <w:sz w:val="24"/>
                <w:szCs w:val="24"/>
              </w:rPr>
              <w:t xml:space="preserve">ена </w:t>
            </w:r>
            <w:r w:rsidR="005222DF" w:rsidRPr="006627E2">
              <w:rPr>
                <w:b/>
                <w:sz w:val="24"/>
                <w:szCs w:val="24"/>
              </w:rPr>
              <w:t>контракта</w:t>
            </w:r>
            <w:r w:rsidR="00F37559" w:rsidRPr="006627E2">
              <w:rPr>
                <w:b/>
                <w:sz w:val="24"/>
                <w:szCs w:val="24"/>
              </w:rPr>
              <w:t xml:space="preserve"> </w:t>
            </w:r>
          </w:p>
          <w:p w:rsidR="00F37559" w:rsidRPr="006627E2" w:rsidRDefault="00F37559" w:rsidP="00560D7D">
            <w:pPr>
              <w:pStyle w:val="a6"/>
              <w:spacing w:line="264" w:lineRule="auto"/>
              <w:ind w:firstLine="0"/>
              <w:rPr>
                <w:b/>
                <w:sz w:val="24"/>
                <w:szCs w:val="24"/>
              </w:rPr>
            </w:pPr>
            <w:r w:rsidRPr="006627E2">
              <w:rPr>
                <w:b/>
                <w:sz w:val="24"/>
                <w:szCs w:val="24"/>
              </w:rPr>
              <w:t>с НДС</w:t>
            </w:r>
            <w:r w:rsidR="003235EE">
              <w:rPr>
                <w:rStyle w:val="afd"/>
                <w:b/>
                <w:sz w:val="24"/>
                <w:szCs w:val="24"/>
              </w:rPr>
              <w:footnoteReference w:id="10"/>
            </w:r>
          </w:p>
        </w:tc>
        <w:tc>
          <w:tcPr>
            <w:tcW w:w="871" w:type="dxa"/>
            <w:shd w:val="clear" w:color="auto" w:fill="auto"/>
          </w:tcPr>
          <w:p w:rsidR="00F37559" w:rsidRPr="006627E2" w:rsidRDefault="00F37559" w:rsidP="00560D7D">
            <w:pPr>
              <w:pStyle w:val="a6"/>
              <w:spacing w:line="264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F37559" w:rsidRPr="006627E2" w:rsidRDefault="00F37559" w:rsidP="00560D7D">
            <w:pPr>
              <w:pStyle w:val="a6"/>
              <w:spacing w:line="264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28" w:type="dxa"/>
            <w:shd w:val="clear" w:color="auto" w:fill="auto"/>
          </w:tcPr>
          <w:p w:rsidR="00F37559" w:rsidRPr="006627E2" w:rsidRDefault="00F37559" w:rsidP="00560D7D">
            <w:pPr>
              <w:pStyle w:val="a6"/>
              <w:spacing w:line="264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F37559" w:rsidRPr="006627E2" w:rsidRDefault="00F37559" w:rsidP="00560D7D">
            <w:pPr>
              <w:pStyle w:val="a6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7559" w:rsidRPr="006627E2" w:rsidRDefault="00F37559" w:rsidP="00560D7D">
            <w:pPr>
              <w:pStyle w:val="a6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37559" w:rsidRPr="006627E2" w:rsidRDefault="00F37559" w:rsidP="00560D7D">
            <w:pPr>
              <w:pStyle w:val="a6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:rsidR="00F37559" w:rsidRPr="006627E2" w:rsidRDefault="00F37559" w:rsidP="00560D7D">
            <w:pPr>
              <w:pStyle w:val="a6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C300E7" w:rsidRPr="006627E2" w:rsidRDefault="00C300E7" w:rsidP="00560D7D">
      <w:pPr>
        <w:pStyle w:val="a6"/>
        <w:spacing w:line="264" w:lineRule="auto"/>
        <w:ind w:firstLine="0"/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1556"/>
        <w:gridCol w:w="3602"/>
        <w:gridCol w:w="4197"/>
      </w:tblGrid>
      <w:tr w:rsidR="00263A84" w:rsidRPr="006627E2" w:rsidTr="00ED3960">
        <w:trPr>
          <w:trHeight w:val="393"/>
        </w:trPr>
        <w:tc>
          <w:tcPr>
            <w:tcW w:w="1556" w:type="dxa"/>
            <w:shd w:val="clear" w:color="auto" w:fill="auto"/>
          </w:tcPr>
          <w:p w:rsidR="00530A12" w:rsidRPr="006627E2" w:rsidRDefault="00530A12" w:rsidP="00560D7D">
            <w:pPr>
              <w:pStyle w:val="a6"/>
              <w:spacing w:line="264" w:lineRule="auto"/>
              <w:ind w:firstLine="0"/>
              <w:rPr>
                <w:strike/>
                <w:sz w:val="24"/>
                <w:szCs w:val="24"/>
              </w:rPr>
            </w:pPr>
            <w:r w:rsidRPr="006627E2">
              <w:rPr>
                <w:sz w:val="24"/>
                <w:szCs w:val="24"/>
              </w:rPr>
              <w:t xml:space="preserve">Заказчик </w:t>
            </w:r>
          </w:p>
        </w:tc>
        <w:tc>
          <w:tcPr>
            <w:tcW w:w="3602" w:type="dxa"/>
            <w:shd w:val="clear" w:color="auto" w:fill="auto"/>
          </w:tcPr>
          <w:p w:rsidR="00530A12" w:rsidRPr="006627E2" w:rsidRDefault="00530A12" w:rsidP="00560D7D">
            <w:pPr>
              <w:pStyle w:val="a6"/>
              <w:spacing w:line="264" w:lineRule="auto"/>
              <w:ind w:firstLine="0"/>
              <w:rPr>
                <w:sz w:val="24"/>
                <w:szCs w:val="24"/>
              </w:rPr>
            </w:pPr>
            <w:r w:rsidRPr="006627E2">
              <w:rPr>
                <w:sz w:val="24"/>
                <w:szCs w:val="24"/>
              </w:rPr>
              <w:t xml:space="preserve">                                                                      </w:t>
            </w:r>
          </w:p>
        </w:tc>
        <w:tc>
          <w:tcPr>
            <w:tcW w:w="4197" w:type="dxa"/>
            <w:tcBorders>
              <w:bottom w:val="single" w:sz="4" w:space="0" w:color="auto"/>
            </w:tcBorders>
            <w:shd w:val="clear" w:color="auto" w:fill="auto"/>
          </w:tcPr>
          <w:p w:rsidR="00530A12" w:rsidRPr="006627E2" w:rsidRDefault="00530A12" w:rsidP="00560D7D">
            <w:pPr>
              <w:pStyle w:val="a6"/>
              <w:spacing w:line="264" w:lineRule="auto"/>
              <w:ind w:firstLine="0"/>
              <w:rPr>
                <w:sz w:val="24"/>
                <w:szCs w:val="24"/>
              </w:rPr>
            </w:pPr>
          </w:p>
        </w:tc>
      </w:tr>
      <w:tr w:rsidR="00263A84" w:rsidRPr="006627E2" w:rsidTr="00ED3960">
        <w:tc>
          <w:tcPr>
            <w:tcW w:w="1556" w:type="dxa"/>
            <w:shd w:val="clear" w:color="auto" w:fill="auto"/>
          </w:tcPr>
          <w:p w:rsidR="00530A12" w:rsidRPr="006627E2" w:rsidRDefault="00530A12" w:rsidP="00560D7D">
            <w:pPr>
              <w:pStyle w:val="a6"/>
              <w:spacing w:line="264" w:lineRule="auto"/>
              <w:ind w:firstLine="0"/>
              <w:rPr>
                <w:sz w:val="24"/>
                <w:szCs w:val="24"/>
              </w:rPr>
            </w:pPr>
          </w:p>
          <w:p w:rsidR="00530A12" w:rsidRPr="006627E2" w:rsidRDefault="00530A12" w:rsidP="00560D7D">
            <w:pPr>
              <w:pStyle w:val="a6"/>
              <w:spacing w:line="264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602" w:type="dxa"/>
            <w:shd w:val="clear" w:color="auto" w:fill="auto"/>
          </w:tcPr>
          <w:p w:rsidR="00530A12" w:rsidRPr="006627E2" w:rsidRDefault="00530A12" w:rsidP="00560D7D">
            <w:pPr>
              <w:pStyle w:val="a6"/>
              <w:spacing w:line="264" w:lineRule="auto"/>
              <w:ind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197" w:type="dxa"/>
            <w:tcBorders>
              <w:top w:val="single" w:sz="4" w:space="0" w:color="auto"/>
            </w:tcBorders>
            <w:shd w:val="clear" w:color="auto" w:fill="auto"/>
          </w:tcPr>
          <w:p w:rsidR="00530A12" w:rsidRPr="006627E2" w:rsidRDefault="00530A12" w:rsidP="00560D7D">
            <w:pPr>
              <w:pStyle w:val="a6"/>
              <w:spacing w:line="264" w:lineRule="auto"/>
              <w:ind w:firstLine="0"/>
              <w:jc w:val="center"/>
              <w:rPr>
                <w:i/>
                <w:sz w:val="24"/>
                <w:szCs w:val="24"/>
              </w:rPr>
            </w:pPr>
            <w:r w:rsidRPr="006627E2">
              <w:rPr>
                <w:i/>
                <w:sz w:val="24"/>
                <w:szCs w:val="24"/>
              </w:rPr>
              <w:t>(должность, подпись, инициалы, фамилия)</w:t>
            </w:r>
          </w:p>
        </w:tc>
      </w:tr>
      <w:tr w:rsidR="00263A84" w:rsidRPr="006627E2" w:rsidTr="00ED3960">
        <w:trPr>
          <w:trHeight w:val="393"/>
        </w:trPr>
        <w:tc>
          <w:tcPr>
            <w:tcW w:w="1556" w:type="dxa"/>
            <w:shd w:val="clear" w:color="auto" w:fill="auto"/>
          </w:tcPr>
          <w:p w:rsidR="00530A12" w:rsidRPr="006627E2" w:rsidRDefault="00530A12" w:rsidP="00560D7D">
            <w:pPr>
              <w:pStyle w:val="a6"/>
              <w:spacing w:line="264" w:lineRule="auto"/>
              <w:ind w:firstLine="0"/>
              <w:rPr>
                <w:strike/>
                <w:sz w:val="24"/>
                <w:szCs w:val="24"/>
              </w:rPr>
            </w:pPr>
            <w:r w:rsidRPr="006627E2">
              <w:rPr>
                <w:sz w:val="24"/>
                <w:szCs w:val="24"/>
              </w:rPr>
              <w:t xml:space="preserve">Подрядчик </w:t>
            </w:r>
          </w:p>
        </w:tc>
        <w:tc>
          <w:tcPr>
            <w:tcW w:w="3602" w:type="dxa"/>
            <w:shd w:val="clear" w:color="auto" w:fill="auto"/>
          </w:tcPr>
          <w:p w:rsidR="00530A12" w:rsidRPr="006627E2" w:rsidRDefault="00530A12" w:rsidP="00560D7D">
            <w:pPr>
              <w:pStyle w:val="a6"/>
              <w:spacing w:line="264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197" w:type="dxa"/>
            <w:tcBorders>
              <w:bottom w:val="single" w:sz="4" w:space="0" w:color="auto"/>
            </w:tcBorders>
            <w:shd w:val="clear" w:color="auto" w:fill="auto"/>
          </w:tcPr>
          <w:p w:rsidR="00530A12" w:rsidRPr="006627E2" w:rsidRDefault="00530A12" w:rsidP="00560D7D">
            <w:pPr>
              <w:pStyle w:val="a6"/>
              <w:spacing w:line="264" w:lineRule="auto"/>
              <w:ind w:firstLine="0"/>
              <w:rPr>
                <w:sz w:val="24"/>
                <w:szCs w:val="24"/>
              </w:rPr>
            </w:pPr>
          </w:p>
        </w:tc>
      </w:tr>
      <w:tr w:rsidR="00ED2FF8" w:rsidRPr="006627E2" w:rsidTr="00ED3960">
        <w:tc>
          <w:tcPr>
            <w:tcW w:w="1556" w:type="dxa"/>
            <w:shd w:val="clear" w:color="auto" w:fill="auto"/>
          </w:tcPr>
          <w:p w:rsidR="00530A12" w:rsidRPr="006627E2" w:rsidRDefault="00530A12" w:rsidP="00560D7D">
            <w:pPr>
              <w:pStyle w:val="a6"/>
              <w:spacing w:line="264" w:lineRule="auto"/>
              <w:ind w:firstLine="0"/>
              <w:rPr>
                <w:sz w:val="24"/>
                <w:szCs w:val="24"/>
              </w:rPr>
            </w:pPr>
          </w:p>
          <w:p w:rsidR="00530A12" w:rsidRPr="006627E2" w:rsidRDefault="00530A12" w:rsidP="00560D7D">
            <w:pPr>
              <w:pStyle w:val="a6"/>
              <w:spacing w:line="264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602" w:type="dxa"/>
            <w:shd w:val="clear" w:color="auto" w:fill="auto"/>
          </w:tcPr>
          <w:p w:rsidR="00530A12" w:rsidRPr="006627E2" w:rsidRDefault="00530A12" w:rsidP="00560D7D">
            <w:pPr>
              <w:pStyle w:val="a6"/>
              <w:spacing w:line="264" w:lineRule="auto"/>
              <w:ind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1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A12" w:rsidRPr="006627E2" w:rsidRDefault="00530A12" w:rsidP="00560D7D">
            <w:pPr>
              <w:pStyle w:val="a6"/>
              <w:spacing w:line="264" w:lineRule="auto"/>
              <w:ind w:firstLine="0"/>
              <w:jc w:val="center"/>
              <w:rPr>
                <w:i/>
                <w:sz w:val="24"/>
                <w:szCs w:val="24"/>
              </w:rPr>
            </w:pPr>
            <w:r w:rsidRPr="006627E2">
              <w:rPr>
                <w:i/>
                <w:sz w:val="24"/>
                <w:szCs w:val="24"/>
              </w:rPr>
              <w:t>(должность, подпись, инициалы, фамилия)</w:t>
            </w:r>
          </w:p>
        </w:tc>
      </w:tr>
    </w:tbl>
    <w:p w:rsidR="006603F8" w:rsidRPr="00D634AE" w:rsidRDefault="006603F8" w:rsidP="00560D7D">
      <w:pPr>
        <w:pStyle w:val="a6"/>
        <w:spacing w:line="264" w:lineRule="auto"/>
        <w:ind w:firstLine="0"/>
        <w:rPr>
          <w:sz w:val="20"/>
          <w:szCs w:val="20"/>
        </w:rPr>
      </w:pPr>
    </w:p>
    <w:sectPr w:rsidR="006603F8" w:rsidRPr="00D634AE" w:rsidSect="002260AA">
      <w:footnotePr>
        <w:numRestart w:val="eachSect"/>
      </w:footnotePr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3198" w:rsidRDefault="00D33198">
      <w:r>
        <w:separator/>
      </w:r>
    </w:p>
  </w:endnote>
  <w:endnote w:type="continuationSeparator" w:id="1">
    <w:p w:rsidR="00D33198" w:rsidRDefault="00D331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26F" w:rsidRDefault="00B0526F">
    <w:pPr>
      <w:pStyle w:val="a4"/>
      <w:jc w:val="right"/>
    </w:pPr>
  </w:p>
  <w:p w:rsidR="00B0526F" w:rsidRDefault="00B0526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3198" w:rsidRDefault="00D33198">
      <w:r>
        <w:separator/>
      </w:r>
    </w:p>
  </w:footnote>
  <w:footnote w:type="continuationSeparator" w:id="1">
    <w:p w:rsidR="00D33198" w:rsidRDefault="00D33198">
      <w:r>
        <w:continuationSeparator/>
      </w:r>
    </w:p>
  </w:footnote>
  <w:footnote w:id="2">
    <w:p w:rsidR="00077892" w:rsidRDefault="00077892" w:rsidP="00077892">
      <w:pPr>
        <w:pStyle w:val="afb"/>
        <w:ind w:firstLine="284"/>
      </w:pPr>
      <w:r>
        <w:rPr>
          <w:rStyle w:val="afd"/>
        </w:rPr>
        <w:footnoteRef/>
      </w:r>
      <w:r>
        <w:t xml:space="preserve"> </w:t>
      </w:r>
      <w:r w:rsidRPr="00C5748A">
        <w:t xml:space="preserve"> В графе 5 </w:t>
      </w:r>
      <w:r>
        <w:t>«</w:t>
      </w:r>
      <w:r w:rsidRPr="00E4677B">
        <w:t>На единицу измерения</w:t>
      </w:r>
      <w:r>
        <w:t>»</w:t>
      </w:r>
      <w:r w:rsidRPr="000859EE" w:rsidDel="006F62A2">
        <w:t xml:space="preserve"> </w:t>
      </w:r>
      <w:r>
        <w:t>указываются</w:t>
      </w:r>
      <w:r w:rsidRPr="00C5748A">
        <w:t xml:space="preserve"> расчетные удельные показатели цены конструктивных решений и комплексов работ (на единицу измерения).</w:t>
      </w:r>
    </w:p>
  </w:footnote>
  <w:footnote w:id="3">
    <w:p w:rsidR="00077892" w:rsidRDefault="00077892" w:rsidP="00077892">
      <w:pPr>
        <w:pStyle w:val="afb"/>
        <w:ind w:firstLine="284"/>
      </w:pPr>
      <w:r>
        <w:rPr>
          <w:rStyle w:val="afd"/>
        </w:rPr>
        <w:footnoteRef/>
      </w:r>
      <w:r>
        <w:t xml:space="preserve"> </w:t>
      </w:r>
      <w:r w:rsidRPr="00CB34BC">
        <w:t xml:space="preserve">В графе 6 </w:t>
      </w:r>
      <w:r>
        <w:t>«Всего» указывается</w:t>
      </w:r>
      <w:r w:rsidRPr="00CB34BC">
        <w:t xml:space="preserve"> цена каждого конструктивного решения (элемента) или комплекса (вида) работ, определенная как произведение значений графы 4 и графы 5.</w:t>
      </w:r>
    </w:p>
  </w:footnote>
  <w:footnote w:id="4">
    <w:p w:rsidR="00077892" w:rsidRPr="009B46DD" w:rsidRDefault="00077892" w:rsidP="00077892">
      <w:pPr>
        <w:pStyle w:val="a6"/>
        <w:ind w:firstLine="284"/>
        <w:jc w:val="left"/>
        <w:rPr>
          <w:rFonts w:ascii="Calibri" w:hAnsi="Calibri"/>
          <w:sz w:val="22"/>
          <w:szCs w:val="24"/>
        </w:rPr>
      </w:pPr>
      <w:r>
        <w:rPr>
          <w:rStyle w:val="afd"/>
        </w:rPr>
        <w:footnoteRef/>
      </w:r>
      <w:r>
        <w:t xml:space="preserve"> </w:t>
      </w:r>
      <w:r w:rsidRPr="00306B65">
        <w:rPr>
          <w:sz w:val="20"/>
          <w:szCs w:val="20"/>
        </w:rPr>
        <w:t xml:space="preserve">Значения в строке </w:t>
      </w:r>
      <w:r w:rsidRPr="000653C7">
        <w:rPr>
          <w:sz w:val="20"/>
          <w:szCs w:val="20"/>
        </w:rPr>
        <w:t>«</w:t>
      </w:r>
      <w:r w:rsidRPr="00D634AE">
        <w:rPr>
          <w:sz w:val="20"/>
          <w:szCs w:val="20"/>
        </w:rPr>
        <w:t>Начальная (максимальная) цена контракта с НДС</w:t>
      </w:r>
      <w:r w:rsidRPr="000653C7">
        <w:rPr>
          <w:sz w:val="20"/>
          <w:szCs w:val="20"/>
        </w:rPr>
        <w:t>»</w:t>
      </w:r>
      <w:r w:rsidRPr="00306B6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не указывается в </w:t>
      </w:r>
      <w:r w:rsidRPr="00306B65">
        <w:rPr>
          <w:sz w:val="20"/>
          <w:szCs w:val="20"/>
        </w:rPr>
        <w:t>случае заключения контракта с лицами, не являющимися в соответствии с законодательством Российской Федерации о налогах и сборах плательщиком НДС</w:t>
      </w:r>
      <w:r>
        <w:rPr>
          <w:sz w:val="20"/>
          <w:szCs w:val="20"/>
        </w:rPr>
        <w:t>.</w:t>
      </w:r>
    </w:p>
  </w:footnote>
  <w:footnote w:id="5">
    <w:p w:rsidR="007C4462" w:rsidRPr="007C4462" w:rsidRDefault="0064627B" w:rsidP="0064627B">
      <w:pPr>
        <w:pStyle w:val="afb"/>
        <w:ind w:firstLine="0"/>
        <w:rPr>
          <w:sz w:val="18"/>
        </w:rPr>
      </w:pPr>
      <w:r>
        <w:rPr>
          <w:sz w:val="18"/>
          <w:vertAlign w:val="superscript"/>
        </w:rPr>
        <w:t xml:space="preserve">1 </w:t>
      </w:r>
      <w:r w:rsidR="007C4462" w:rsidRPr="007C4462">
        <w:rPr>
          <w:sz w:val="18"/>
        </w:rPr>
        <w:t xml:space="preserve">Графы 1-4 сметы контракта заполняются в соответствии с проектом сметы без </w:t>
      </w:r>
      <w:r w:rsidR="00A15C1B">
        <w:rPr>
          <w:sz w:val="18"/>
        </w:rPr>
        <w:t>изменения их содержания.</w:t>
      </w:r>
    </w:p>
  </w:footnote>
  <w:footnote w:id="6">
    <w:p w:rsidR="007C4462" w:rsidRPr="007C4462" w:rsidRDefault="00204355" w:rsidP="00204355">
      <w:pPr>
        <w:pStyle w:val="afb"/>
        <w:ind w:firstLine="0"/>
        <w:rPr>
          <w:sz w:val="18"/>
        </w:rPr>
      </w:pPr>
      <w:r>
        <w:rPr>
          <w:sz w:val="18"/>
          <w:vertAlign w:val="superscript"/>
        </w:rPr>
        <w:t>2</w:t>
      </w:r>
      <w:r w:rsidR="007C4462" w:rsidRPr="007C4462">
        <w:rPr>
          <w:sz w:val="18"/>
        </w:rPr>
        <w:t>Графы 5-6 сметы контракта заполняются путем указания цены каждого конструктивного решения (элемента), комплекса (вида) работ с учетом пропорционального снижения начальной (максимальной) цены контракта участником закупки, с которым заключается контракт.</w:t>
      </w:r>
    </w:p>
  </w:footnote>
  <w:footnote w:id="7">
    <w:p w:rsidR="003235EE" w:rsidRPr="00F64B44" w:rsidRDefault="00204355" w:rsidP="00204355">
      <w:pPr>
        <w:pStyle w:val="afb"/>
        <w:ind w:firstLine="0"/>
        <w:rPr>
          <w:sz w:val="18"/>
        </w:rPr>
      </w:pPr>
      <w:r>
        <w:rPr>
          <w:sz w:val="18"/>
          <w:vertAlign w:val="superscript"/>
        </w:rPr>
        <w:t>3</w:t>
      </w:r>
      <w:r w:rsidR="003235EE" w:rsidRPr="007C4462">
        <w:rPr>
          <w:sz w:val="18"/>
        </w:rPr>
        <w:t>Значения в строке «Твердая цена контракта с НДС» не указываются в случае заключения контракта с лицами, не являющимися в соответствии с законодательством Российской Федерации о налогах и сборах плательщиком НДС</w:t>
      </w:r>
      <w:r w:rsidR="003235EE">
        <w:rPr>
          <w:sz w:val="18"/>
        </w:rPr>
        <w:t>.</w:t>
      </w:r>
    </w:p>
  </w:footnote>
  <w:footnote w:id="8">
    <w:p w:rsidR="00B0526F" w:rsidRDefault="00B0526F" w:rsidP="000653C7">
      <w:pPr>
        <w:pStyle w:val="afb"/>
      </w:pPr>
      <w:r>
        <w:rPr>
          <w:rStyle w:val="afd"/>
        </w:rPr>
        <w:footnoteRef/>
      </w:r>
      <w:r>
        <w:t xml:space="preserve"> </w:t>
      </w:r>
      <w:r w:rsidRPr="00BC05CF">
        <w:t>Исключение и (или) включение конструктивных решений (элементов), комплексов (видов) работ отража</w:t>
      </w:r>
      <w:r>
        <w:t>ется</w:t>
      </w:r>
      <w:r w:rsidRPr="00BC05CF">
        <w:t xml:space="preserve"> в графе 2</w:t>
      </w:r>
      <w:r>
        <w:t xml:space="preserve"> «</w:t>
      </w:r>
      <w:r w:rsidRPr="00A8348D">
        <w:t>Наименование конструктивных решений (элементов), комплексов (видов) работ</w:t>
      </w:r>
      <w:r>
        <w:t>»</w:t>
      </w:r>
      <w:r w:rsidRPr="00BC05CF">
        <w:t>.</w:t>
      </w:r>
    </w:p>
  </w:footnote>
  <w:footnote w:id="9">
    <w:p w:rsidR="00B0526F" w:rsidRDefault="00B0526F" w:rsidP="00B0526F">
      <w:pPr>
        <w:pStyle w:val="afb"/>
      </w:pPr>
      <w:r>
        <w:rPr>
          <w:rStyle w:val="afd"/>
        </w:rPr>
        <w:footnoteRef/>
      </w:r>
      <w:r>
        <w:t xml:space="preserve"> Указанная графа подлежит заполнению в случае, если в состав конструктивного решения (элемента) и (или) комплекса (вида) работ в соответствии с проектной документацией, рабочей документацией включены или исключены работы, ранее не предусмотренные такой проектной документацией, рабочей документацией. В случае изменения исключительно количества (объемов работ) цена конструктивного решения (элемента) и (или) комплекса (вида) работ за единицу измерения не подлежит изменению.</w:t>
      </w:r>
    </w:p>
  </w:footnote>
  <w:footnote w:id="10">
    <w:p w:rsidR="003235EE" w:rsidRDefault="003235EE" w:rsidP="003235EE">
      <w:pPr>
        <w:pStyle w:val="afb"/>
      </w:pPr>
      <w:r>
        <w:rPr>
          <w:rStyle w:val="afd"/>
        </w:rPr>
        <w:footnoteRef/>
      </w:r>
      <w:r>
        <w:t xml:space="preserve"> </w:t>
      </w:r>
      <w:r w:rsidRPr="005F378D">
        <w:t xml:space="preserve">Значения в строке «Твердая цена контракта с НДС» </w:t>
      </w:r>
      <w:r>
        <w:t xml:space="preserve">не </w:t>
      </w:r>
      <w:r w:rsidRPr="005F378D">
        <w:t>указыва</w:t>
      </w:r>
      <w:r>
        <w:t>ю</w:t>
      </w:r>
      <w:r w:rsidRPr="005F378D">
        <w:t xml:space="preserve">тся </w:t>
      </w:r>
      <w:r>
        <w:t>в случае</w:t>
      </w:r>
      <w:r w:rsidRPr="005F378D">
        <w:t xml:space="preserve"> заключения контракта с лицами, не являющимися в соответствии с законодательством Российской Федерации о на</w:t>
      </w:r>
      <w:r>
        <w:t>логах и сборах плательщиком НДС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892" w:rsidRDefault="00077892">
    <w:pPr>
      <w:pStyle w:val="af5"/>
      <w:jc w:val="center"/>
    </w:pPr>
    <w:fldSimple w:instr="PAGE   \* MERGEFORMAT">
      <w:r w:rsidR="00C72AC7">
        <w:rPr>
          <w:noProof/>
        </w:rPr>
        <w:t>4</w:t>
      </w:r>
    </w:fldSimple>
  </w:p>
  <w:p w:rsidR="00077892" w:rsidRDefault="00077892">
    <w:pPr>
      <w:pStyle w:val="af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26F" w:rsidRDefault="00B0526F">
    <w:pPr>
      <w:pStyle w:val="af5"/>
      <w:jc w:val="center"/>
    </w:pPr>
    <w:fldSimple w:instr="PAGE   \* MERGEFORMAT">
      <w:r w:rsidR="00C72AC7">
        <w:rPr>
          <w:noProof/>
        </w:rPr>
        <w:t>30</w:t>
      </w:r>
    </w:fldSimple>
  </w:p>
  <w:p w:rsidR="00B0526F" w:rsidRDefault="00B0526F">
    <w:pPr>
      <w:pStyle w:val="af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164BD6"/>
    <w:multiLevelType w:val="hybridMultilevel"/>
    <w:tmpl w:val="5D560E48"/>
    <w:lvl w:ilvl="0" w:tplc="BF6AF6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hdrShapeDefaults>
    <o:shapedefaults v:ext="edit" spidmax="3074"/>
  </w:hdrShapeDefaults>
  <w:footnotePr>
    <w:numRestart w:val="eachPage"/>
    <w:footnote w:id="0"/>
    <w:footnote w:id="1"/>
  </w:footnotePr>
  <w:endnotePr>
    <w:endnote w:id="0"/>
    <w:endnote w:id="1"/>
  </w:endnotePr>
  <w:compat/>
  <w:rsids>
    <w:rsidRoot w:val="005B720C"/>
    <w:rsid w:val="00001895"/>
    <w:rsid w:val="000019E6"/>
    <w:rsid w:val="00001EFE"/>
    <w:rsid w:val="0000323F"/>
    <w:rsid w:val="000103C2"/>
    <w:rsid w:val="00013569"/>
    <w:rsid w:val="00014E37"/>
    <w:rsid w:val="00015658"/>
    <w:rsid w:val="00016E97"/>
    <w:rsid w:val="00021C67"/>
    <w:rsid w:val="00024D04"/>
    <w:rsid w:val="000322E9"/>
    <w:rsid w:val="000331AA"/>
    <w:rsid w:val="000333C1"/>
    <w:rsid w:val="000407E3"/>
    <w:rsid w:val="00041F4F"/>
    <w:rsid w:val="000435C9"/>
    <w:rsid w:val="0005001D"/>
    <w:rsid w:val="00060C4E"/>
    <w:rsid w:val="00063092"/>
    <w:rsid w:val="000653C7"/>
    <w:rsid w:val="00065BB2"/>
    <w:rsid w:val="00067665"/>
    <w:rsid w:val="00073EDE"/>
    <w:rsid w:val="00077892"/>
    <w:rsid w:val="00084586"/>
    <w:rsid w:val="000859EE"/>
    <w:rsid w:val="000875AD"/>
    <w:rsid w:val="00094695"/>
    <w:rsid w:val="000A1794"/>
    <w:rsid w:val="000A4E58"/>
    <w:rsid w:val="000A5E75"/>
    <w:rsid w:val="000B447F"/>
    <w:rsid w:val="000C227E"/>
    <w:rsid w:val="000C2CFD"/>
    <w:rsid w:val="000C6609"/>
    <w:rsid w:val="000C7077"/>
    <w:rsid w:val="000C765E"/>
    <w:rsid w:val="000D098C"/>
    <w:rsid w:val="000D1DEF"/>
    <w:rsid w:val="000D2454"/>
    <w:rsid w:val="000D4123"/>
    <w:rsid w:val="000D49FD"/>
    <w:rsid w:val="000D54F8"/>
    <w:rsid w:val="000E6AF4"/>
    <w:rsid w:val="000E7BED"/>
    <w:rsid w:val="000F0A85"/>
    <w:rsid w:val="000F1369"/>
    <w:rsid w:val="000F18BA"/>
    <w:rsid w:val="000F389A"/>
    <w:rsid w:val="000F44AF"/>
    <w:rsid w:val="000F4F3B"/>
    <w:rsid w:val="00100B2C"/>
    <w:rsid w:val="001040DA"/>
    <w:rsid w:val="001056A2"/>
    <w:rsid w:val="00107F6C"/>
    <w:rsid w:val="0011105C"/>
    <w:rsid w:val="0011252F"/>
    <w:rsid w:val="00112783"/>
    <w:rsid w:val="0011773B"/>
    <w:rsid w:val="00117FC8"/>
    <w:rsid w:val="0012338F"/>
    <w:rsid w:val="00131528"/>
    <w:rsid w:val="00144E62"/>
    <w:rsid w:val="00146CB0"/>
    <w:rsid w:val="001504E2"/>
    <w:rsid w:val="001513DB"/>
    <w:rsid w:val="00160CDF"/>
    <w:rsid w:val="00161348"/>
    <w:rsid w:val="001625E7"/>
    <w:rsid w:val="0016357B"/>
    <w:rsid w:val="00170258"/>
    <w:rsid w:val="00171048"/>
    <w:rsid w:val="001833E7"/>
    <w:rsid w:val="00186A53"/>
    <w:rsid w:val="001927F7"/>
    <w:rsid w:val="00194F3B"/>
    <w:rsid w:val="001A3AE4"/>
    <w:rsid w:val="001A7D81"/>
    <w:rsid w:val="001B0554"/>
    <w:rsid w:val="001B0C06"/>
    <w:rsid w:val="001B2A2E"/>
    <w:rsid w:val="001C117D"/>
    <w:rsid w:val="001C7331"/>
    <w:rsid w:val="001D3FC8"/>
    <w:rsid w:val="001E110A"/>
    <w:rsid w:val="001E20AC"/>
    <w:rsid w:val="001E2B90"/>
    <w:rsid w:val="001E4716"/>
    <w:rsid w:val="001F0086"/>
    <w:rsid w:val="001F4935"/>
    <w:rsid w:val="001F583C"/>
    <w:rsid w:val="001F6FCD"/>
    <w:rsid w:val="001F765A"/>
    <w:rsid w:val="00202C0E"/>
    <w:rsid w:val="00204355"/>
    <w:rsid w:val="002048E0"/>
    <w:rsid w:val="0020530D"/>
    <w:rsid w:val="00207BFA"/>
    <w:rsid w:val="00223EDF"/>
    <w:rsid w:val="00224625"/>
    <w:rsid w:val="002260AA"/>
    <w:rsid w:val="00230D02"/>
    <w:rsid w:val="00233C9D"/>
    <w:rsid w:val="00235458"/>
    <w:rsid w:val="002354E3"/>
    <w:rsid w:val="00240B23"/>
    <w:rsid w:val="002411A0"/>
    <w:rsid w:val="00244440"/>
    <w:rsid w:val="00244603"/>
    <w:rsid w:val="00244D3D"/>
    <w:rsid w:val="00245803"/>
    <w:rsid w:val="00251C80"/>
    <w:rsid w:val="00256DE4"/>
    <w:rsid w:val="0025749F"/>
    <w:rsid w:val="00263A84"/>
    <w:rsid w:val="00264847"/>
    <w:rsid w:val="00264E76"/>
    <w:rsid w:val="0026601F"/>
    <w:rsid w:val="0027040F"/>
    <w:rsid w:val="002750AD"/>
    <w:rsid w:val="00280158"/>
    <w:rsid w:val="0028502E"/>
    <w:rsid w:val="00287314"/>
    <w:rsid w:val="002A5DDB"/>
    <w:rsid w:val="002B389E"/>
    <w:rsid w:val="002B4486"/>
    <w:rsid w:val="002B5318"/>
    <w:rsid w:val="002B5900"/>
    <w:rsid w:val="002C0813"/>
    <w:rsid w:val="002C12C1"/>
    <w:rsid w:val="002C6857"/>
    <w:rsid w:val="002C68BC"/>
    <w:rsid w:val="002D2770"/>
    <w:rsid w:val="002E136E"/>
    <w:rsid w:val="002F296C"/>
    <w:rsid w:val="002F33A6"/>
    <w:rsid w:val="002F596C"/>
    <w:rsid w:val="00300669"/>
    <w:rsid w:val="00300FBA"/>
    <w:rsid w:val="00301165"/>
    <w:rsid w:val="00311236"/>
    <w:rsid w:val="003179FB"/>
    <w:rsid w:val="003235EE"/>
    <w:rsid w:val="00325BCB"/>
    <w:rsid w:val="00331ED9"/>
    <w:rsid w:val="00334899"/>
    <w:rsid w:val="0033683C"/>
    <w:rsid w:val="00336CC2"/>
    <w:rsid w:val="00343278"/>
    <w:rsid w:val="00354B6B"/>
    <w:rsid w:val="00361FA6"/>
    <w:rsid w:val="0036286D"/>
    <w:rsid w:val="003660B6"/>
    <w:rsid w:val="0037249E"/>
    <w:rsid w:val="00376841"/>
    <w:rsid w:val="00377C15"/>
    <w:rsid w:val="00382EA5"/>
    <w:rsid w:val="00383781"/>
    <w:rsid w:val="00385E3A"/>
    <w:rsid w:val="0038731B"/>
    <w:rsid w:val="00397652"/>
    <w:rsid w:val="003A1A45"/>
    <w:rsid w:val="003B27C6"/>
    <w:rsid w:val="003B33B5"/>
    <w:rsid w:val="003B7F8F"/>
    <w:rsid w:val="003C164E"/>
    <w:rsid w:val="003C1FE4"/>
    <w:rsid w:val="003C35AF"/>
    <w:rsid w:val="003C4FAA"/>
    <w:rsid w:val="003D1AF9"/>
    <w:rsid w:val="003D32B7"/>
    <w:rsid w:val="003D3DA4"/>
    <w:rsid w:val="003D43CC"/>
    <w:rsid w:val="003D5D15"/>
    <w:rsid w:val="003D7B88"/>
    <w:rsid w:val="003E232D"/>
    <w:rsid w:val="003E2ED2"/>
    <w:rsid w:val="003E521E"/>
    <w:rsid w:val="003E7C08"/>
    <w:rsid w:val="003F1622"/>
    <w:rsid w:val="003F2327"/>
    <w:rsid w:val="003F2770"/>
    <w:rsid w:val="00403829"/>
    <w:rsid w:val="00403C4D"/>
    <w:rsid w:val="00407039"/>
    <w:rsid w:val="0041120A"/>
    <w:rsid w:val="00413E3D"/>
    <w:rsid w:val="00413E3F"/>
    <w:rsid w:val="00416575"/>
    <w:rsid w:val="004170B1"/>
    <w:rsid w:val="004178F0"/>
    <w:rsid w:val="00425748"/>
    <w:rsid w:val="00426CAD"/>
    <w:rsid w:val="00426F3A"/>
    <w:rsid w:val="00433DC8"/>
    <w:rsid w:val="00437AAF"/>
    <w:rsid w:val="00440C81"/>
    <w:rsid w:val="0044259C"/>
    <w:rsid w:val="00447C47"/>
    <w:rsid w:val="00450F2C"/>
    <w:rsid w:val="004528DE"/>
    <w:rsid w:val="00455DB8"/>
    <w:rsid w:val="0046160D"/>
    <w:rsid w:val="00461A37"/>
    <w:rsid w:val="004621CA"/>
    <w:rsid w:val="0046239A"/>
    <w:rsid w:val="00462578"/>
    <w:rsid w:val="0046354F"/>
    <w:rsid w:val="00465FB4"/>
    <w:rsid w:val="0046707C"/>
    <w:rsid w:val="0047088D"/>
    <w:rsid w:val="004709A0"/>
    <w:rsid w:val="0047717D"/>
    <w:rsid w:val="0048211E"/>
    <w:rsid w:val="004852CF"/>
    <w:rsid w:val="00486D3E"/>
    <w:rsid w:val="004873C0"/>
    <w:rsid w:val="00487AD4"/>
    <w:rsid w:val="00491325"/>
    <w:rsid w:val="0049342D"/>
    <w:rsid w:val="00493FF0"/>
    <w:rsid w:val="004953BA"/>
    <w:rsid w:val="00496BD7"/>
    <w:rsid w:val="004A1DDE"/>
    <w:rsid w:val="004A4DF3"/>
    <w:rsid w:val="004B1F51"/>
    <w:rsid w:val="004B360E"/>
    <w:rsid w:val="004B4B81"/>
    <w:rsid w:val="004B6684"/>
    <w:rsid w:val="004B67D2"/>
    <w:rsid w:val="004C6B71"/>
    <w:rsid w:val="004D1914"/>
    <w:rsid w:val="004E2AB4"/>
    <w:rsid w:val="004E34D3"/>
    <w:rsid w:val="004E575D"/>
    <w:rsid w:val="004E5A6F"/>
    <w:rsid w:val="004E757E"/>
    <w:rsid w:val="004F012C"/>
    <w:rsid w:val="004F15B8"/>
    <w:rsid w:val="004F2E2F"/>
    <w:rsid w:val="004F3571"/>
    <w:rsid w:val="004F472C"/>
    <w:rsid w:val="00501975"/>
    <w:rsid w:val="00505C0D"/>
    <w:rsid w:val="0050793A"/>
    <w:rsid w:val="00511E7D"/>
    <w:rsid w:val="0051337D"/>
    <w:rsid w:val="00513F2E"/>
    <w:rsid w:val="0051435E"/>
    <w:rsid w:val="005158A6"/>
    <w:rsid w:val="005222DF"/>
    <w:rsid w:val="00523950"/>
    <w:rsid w:val="00523F9E"/>
    <w:rsid w:val="005244C9"/>
    <w:rsid w:val="0052573D"/>
    <w:rsid w:val="00527F29"/>
    <w:rsid w:val="00530A12"/>
    <w:rsid w:val="00535075"/>
    <w:rsid w:val="00535A98"/>
    <w:rsid w:val="005405A4"/>
    <w:rsid w:val="00540D8D"/>
    <w:rsid w:val="00543744"/>
    <w:rsid w:val="0054433E"/>
    <w:rsid w:val="00544673"/>
    <w:rsid w:val="0054694B"/>
    <w:rsid w:val="0055063C"/>
    <w:rsid w:val="00554CBE"/>
    <w:rsid w:val="00556458"/>
    <w:rsid w:val="00560AA7"/>
    <w:rsid w:val="00560D7D"/>
    <w:rsid w:val="005615C9"/>
    <w:rsid w:val="00563275"/>
    <w:rsid w:val="00564592"/>
    <w:rsid w:val="00570896"/>
    <w:rsid w:val="005712D4"/>
    <w:rsid w:val="005716DA"/>
    <w:rsid w:val="00571F2D"/>
    <w:rsid w:val="00573EC9"/>
    <w:rsid w:val="00574A92"/>
    <w:rsid w:val="0058587D"/>
    <w:rsid w:val="0058604C"/>
    <w:rsid w:val="0059176D"/>
    <w:rsid w:val="00593AB8"/>
    <w:rsid w:val="00595D7F"/>
    <w:rsid w:val="00596532"/>
    <w:rsid w:val="005A420A"/>
    <w:rsid w:val="005A513A"/>
    <w:rsid w:val="005A7017"/>
    <w:rsid w:val="005A7313"/>
    <w:rsid w:val="005B0411"/>
    <w:rsid w:val="005B050F"/>
    <w:rsid w:val="005B6598"/>
    <w:rsid w:val="005B65B7"/>
    <w:rsid w:val="005B720C"/>
    <w:rsid w:val="005C00B3"/>
    <w:rsid w:val="005C308D"/>
    <w:rsid w:val="005C3E67"/>
    <w:rsid w:val="005D4DAA"/>
    <w:rsid w:val="005E01F6"/>
    <w:rsid w:val="005E5078"/>
    <w:rsid w:val="005E71F3"/>
    <w:rsid w:val="005E7D15"/>
    <w:rsid w:val="005E7DDB"/>
    <w:rsid w:val="005F1112"/>
    <w:rsid w:val="005F14C8"/>
    <w:rsid w:val="006003BC"/>
    <w:rsid w:val="00600A94"/>
    <w:rsid w:val="00607B6E"/>
    <w:rsid w:val="00613489"/>
    <w:rsid w:val="00613DE5"/>
    <w:rsid w:val="00614ADE"/>
    <w:rsid w:val="0061542E"/>
    <w:rsid w:val="0061609E"/>
    <w:rsid w:val="006212AD"/>
    <w:rsid w:val="0062547F"/>
    <w:rsid w:val="006262AF"/>
    <w:rsid w:val="006273F8"/>
    <w:rsid w:val="00627F1C"/>
    <w:rsid w:val="00632E84"/>
    <w:rsid w:val="00633A93"/>
    <w:rsid w:val="00640A55"/>
    <w:rsid w:val="00642A7C"/>
    <w:rsid w:val="00644A15"/>
    <w:rsid w:val="00645534"/>
    <w:rsid w:val="006455B0"/>
    <w:rsid w:val="0064627B"/>
    <w:rsid w:val="00646637"/>
    <w:rsid w:val="00646966"/>
    <w:rsid w:val="006504C3"/>
    <w:rsid w:val="00653A52"/>
    <w:rsid w:val="006603F8"/>
    <w:rsid w:val="00661152"/>
    <w:rsid w:val="00661B85"/>
    <w:rsid w:val="00661ECE"/>
    <w:rsid w:val="00661F66"/>
    <w:rsid w:val="006627E2"/>
    <w:rsid w:val="00664245"/>
    <w:rsid w:val="006667B0"/>
    <w:rsid w:val="006676D1"/>
    <w:rsid w:val="00667825"/>
    <w:rsid w:val="00671FA5"/>
    <w:rsid w:val="00674A01"/>
    <w:rsid w:val="0067698A"/>
    <w:rsid w:val="00686008"/>
    <w:rsid w:val="0069110D"/>
    <w:rsid w:val="006929C5"/>
    <w:rsid w:val="006932F6"/>
    <w:rsid w:val="0069679F"/>
    <w:rsid w:val="006A0D56"/>
    <w:rsid w:val="006A2D3C"/>
    <w:rsid w:val="006A323F"/>
    <w:rsid w:val="006A3601"/>
    <w:rsid w:val="006B08BA"/>
    <w:rsid w:val="006B19EC"/>
    <w:rsid w:val="006B260B"/>
    <w:rsid w:val="006B3496"/>
    <w:rsid w:val="006C055C"/>
    <w:rsid w:val="006C2BB4"/>
    <w:rsid w:val="006C45C5"/>
    <w:rsid w:val="006D3208"/>
    <w:rsid w:val="006D6985"/>
    <w:rsid w:val="006E16E7"/>
    <w:rsid w:val="006E29BD"/>
    <w:rsid w:val="006E5669"/>
    <w:rsid w:val="006F3496"/>
    <w:rsid w:val="006F3982"/>
    <w:rsid w:val="006F478C"/>
    <w:rsid w:val="006F62A2"/>
    <w:rsid w:val="00700D63"/>
    <w:rsid w:val="00701A9A"/>
    <w:rsid w:val="00702C55"/>
    <w:rsid w:val="00705F3B"/>
    <w:rsid w:val="00706FA4"/>
    <w:rsid w:val="007103A6"/>
    <w:rsid w:val="00711E0F"/>
    <w:rsid w:val="00714E32"/>
    <w:rsid w:val="007150DE"/>
    <w:rsid w:val="0071630F"/>
    <w:rsid w:val="00716BE1"/>
    <w:rsid w:val="00717818"/>
    <w:rsid w:val="00720372"/>
    <w:rsid w:val="0072621E"/>
    <w:rsid w:val="00730FC1"/>
    <w:rsid w:val="0073128A"/>
    <w:rsid w:val="00733437"/>
    <w:rsid w:val="00737497"/>
    <w:rsid w:val="00743BF0"/>
    <w:rsid w:val="00752007"/>
    <w:rsid w:val="00764469"/>
    <w:rsid w:val="00767064"/>
    <w:rsid w:val="00774448"/>
    <w:rsid w:val="00781661"/>
    <w:rsid w:val="007836B3"/>
    <w:rsid w:val="00784005"/>
    <w:rsid w:val="007844AA"/>
    <w:rsid w:val="00785AB6"/>
    <w:rsid w:val="00792232"/>
    <w:rsid w:val="00793D50"/>
    <w:rsid w:val="007A0685"/>
    <w:rsid w:val="007A2A2D"/>
    <w:rsid w:val="007A374F"/>
    <w:rsid w:val="007A39A3"/>
    <w:rsid w:val="007A4DCE"/>
    <w:rsid w:val="007B1FDA"/>
    <w:rsid w:val="007B32F6"/>
    <w:rsid w:val="007B5EAC"/>
    <w:rsid w:val="007B6CE1"/>
    <w:rsid w:val="007C0B73"/>
    <w:rsid w:val="007C1EF7"/>
    <w:rsid w:val="007C36D5"/>
    <w:rsid w:val="007C4462"/>
    <w:rsid w:val="007C5581"/>
    <w:rsid w:val="007D1404"/>
    <w:rsid w:val="007D50F0"/>
    <w:rsid w:val="007D6126"/>
    <w:rsid w:val="007E00DD"/>
    <w:rsid w:val="007E0963"/>
    <w:rsid w:val="007E185F"/>
    <w:rsid w:val="007E3B8B"/>
    <w:rsid w:val="007E600A"/>
    <w:rsid w:val="007E681A"/>
    <w:rsid w:val="007F122D"/>
    <w:rsid w:val="007F414B"/>
    <w:rsid w:val="007F41EE"/>
    <w:rsid w:val="007F4DEB"/>
    <w:rsid w:val="007F7400"/>
    <w:rsid w:val="007F7DFC"/>
    <w:rsid w:val="00801950"/>
    <w:rsid w:val="00803681"/>
    <w:rsid w:val="00804D5B"/>
    <w:rsid w:val="00805BDE"/>
    <w:rsid w:val="008066E5"/>
    <w:rsid w:val="00807EA3"/>
    <w:rsid w:val="008113CB"/>
    <w:rsid w:val="008147DF"/>
    <w:rsid w:val="00814A89"/>
    <w:rsid w:val="00814CF0"/>
    <w:rsid w:val="0082096E"/>
    <w:rsid w:val="008228E1"/>
    <w:rsid w:val="00822B6B"/>
    <w:rsid w:val="00826A7B"/>
    <w:rsid w:val="00830E5E"/>
    <w:rsid w:val="0083176B"/>
    <w:rsid w:val="00836865"/>
    <w:rsid w:val="0084248F"/>
    <w:rsid w:val="00842DA3"/>
    <w:rsid w:val="00842EA2"/>
    <w:rsid w:val="0084508C"/>
    <w:rsid w:val="0085045A"/>
    <w:rsid w:val="00851118"/>
    <w:rsid w:val="008533FF"/>
    <w:rsid w:val="00863A8B"/>
    <w:rsid w:val="00864CE6"/>
    <w:rsid w:val="008661AF"/>
    <w:rsid w:val="00867E65"/>
    <w:rsid w:val="008712A9"/>
    <w:rsid w:val="008722A8"/>
    <w:rsid w:val="00873462"/>
    <w:rsid w:val="00874F3C"/>
    <w:rsid w:val="00875116"/>
    <w:rsid w:val="008768A9"/>
    <w:rsid w:val="008768E9"/>
    <w:rsid w:val="00881198"/>
    <w:rsid w:val="00883B24"/>
    <w:rsid w:val="00883E67"/>
    <w:rsid w:val="00883F1F"/>
    <w:rsid w:val="00887155"/>
    <w:rsid w:val="008907DE"/>
    <w:rsid w:val="00891BE6"/>
    <w:rsid w:val="00892381"/>
    <w:rsid w:val="008B041D"/>
    <w:rsid w:val="008B251E"/>
    <w:rsid w:val="008B380D"/>
    <w:rsid w:val="008B66F5"/>
    <w:rsid w:val="008C3794"/>
    <w:rsid w:val="008D2A3B"/>
    <w:rsid w:val="008D2B01"/>
    <w:rsid w:val="008D4266"/>
    <w:rsid w:val="008D4F11"/>
    <w:rsid w:val="008E1E72"/>
    <w:rsid w:val="008E338C"/>
    <w:rsid w:val="008F5A1F"/>
    <w:rsid w:val="008F5F53"/>
    <w:rsid w:val="008F7B8C"/>
    <w:rsid w:val="008F7FD0"/>
    <w:rsid w:val="00907E58"/>
    <w:rsid w:val="00910EF2"/>
    <w:rsid w:val="009156E7"/>
    <w:rsid w:val="00916791"/>
    <w:rsid w:val="0092120E"/>
    <w:rsid w:val="009232CD"/>
    <w:rsid w:val="00930861"/>
    <w:rsid w:val="00937507"/>
    <w:rsid w:val="00947B38"/>
    <w:rsid w:val="009623BF"/>
    <w:rsid w:val="009624D0"/>
    <w:rsid w:val="00966E5C"/>
    <w:rsid w:val="009704E5"/>
    <w:rsid w:val="009715DD"/>
    <w:rsid w:val="00972D44"/>
    <w:rsid w:val="009741E0"/>
    <w:rsid w:val="00982E6D"/>
    <w:rsid w:val="009835CD"/>
    <w:rsid w:val="0098749A"/>
    <w:rsid w:val="0099004A"/>
    <w:rsid w:val="00990B5A"/>
    <w:rsid w:val="009A301C"/>
    <w:rsid w:val="009A3164"/>
    <w:rsid w:val="009A5A8D"/>
    <w:rsid w:val="009B08EF"/>
    <w:rsid w:val="009B5F3E"/>
    <w:rsid w:val="009B6044"/>
    <w:rsid w:val="009C4236"/>
    <w:rsid w:val="009C4631"/>
    <w:rsid w:val="009C7E62"/>
    <w:rsid w:val="009D3208"/>
    <w:rsid w:val="009D372D"/>
    <w:rsid w:val="009D3794"/>
    <w:rsid w:val="009D6327"/>
    <w:rsid w:val="009D6C70"/>
    <w:rsid w:val="009E1147"/>
    <w:rsid w:val="009E1179"/>
    <w:rsid w:val="009E169F"/>
    <w:rsid w:val="009E540F"/>
    <w:rsid w:val="009E6A10"/>
    <w:rsid w:val="009F0E36"/>
    <w:rsid w:val="009F4AAA"/>
    <w:rsid w:val="00A015BD"/>
    <w:rsid w:val="00A1393B"/>
    <w:rsid w:val="00A15C1B"/>
    <w:rsid w:val="00A27478"/>
    <w:rsid w:val="00A27F5D"/>
    <w:rsid w:val="00A30077"/>
    <w:rsid w:val="00A30C55"/>
    <w:rsid w:val="00A32C85"/>
    <w:rsid w:val="00A34ADE"/>
    <w:rsid w:val="00A407ED"/>
    <w:rsid w:val="00A44360"/>
    <w:rsid w:val="00A44364"/>
    <w:rsid w:val="00A4461E"/>
    <w:rsid w:val="00A4491A"/>
    <w:rsid w:val="00A51428"/>
    <w:rsid w:val="00A51830"/>
    <w:rsid w:val="00A51F96"/>
    <w:rsid w:val="00A52D7A"/>
    <w:rsid w:val="00A55239"/>
    <w:rsid w:val="00A55E99"/>
    <w:rsid w:val="00A573C9"/>
    <w:rsid w:val="00A62BAA"/>
    <w:rsid w:val="00A64687"/>
    <w:rsid w:val="00A64C68"/>
    <w:rsid w:val="00A66797"/>
    <w:rsid w:val="00A702B5"/>
    <w:rsid w:val="00A707E0"/>
    <w:rsid w:val="00A73940"/>
    <w:rsid w:val="00A750AA"/>
    <w:rsid w:val="00A75B8A"/>
    <w:rsid w:val="00A75DF8"/>
    <w:rsid w:val="00A77893"/>
    <w:rsid w:val="00A81258"/>
    <w:rsid w:val="00A8348D"/>
    <w:rsid w:val="00A8368E"/>
    <w:rsid w:val="00A837FE"/>
    <w:rsid w:val="00A849C0"/>
    <w:rsid w:val="00A86E37"/>
    <w:rsid w:val="00A9239D"/>
    <w:rsid w:val="00A92E89"/>
    <w:rsid w:val="00AA3176"/>
    <w:rsid w:val="00AB3259"/>
    <w:rsid w:val="00AB38F8"/>
    <w:rsid w:val="00AB7620"/>
    <w:rsid w:val="00AC0B59"/>
    <w:rsid w:val="00AD0D3B"/>
    <w:rsid w:val="00AD1677"/>
    <w:rsid w:val="00AD288C"/>
    <w:rsid w:val="00AD6E36"/>
    <w:rsid w:val="00AE06F5"/>
    <w:rsid w:val="00AE18B9"/>
    <w:rsid w:val="00AE2329"/>
    <w:rsid w:val="00AE5CB4"/>
    <w:rsid w:val="00AE6173"/>
    <w:rsid w:val="00AF0748"/>
    <w:rsid w:val="00AF1931"/>
    <w:rsid w:val="00AF6A84"/>
    <w:rsid w:val="00AF7B94"/>
    <w:rsid w:val="00B0044C"/>
    <w:rsid w:val="00B05229"/>
    <w:rsid w:val="00B0526F"/>
    <w:rsid w:val="00B12F72"/>
    <w:rsid w:val="00B13ED6"/>
    <w:rsid w:val="00B159C2"/>
    <w:rsid w:val="00B207E9"/>
    <w:rsid w:val="00B23AAE"/>
    <w:rsid w:val="00B248E0"/>
    <w:rsid w:val="00B24A23"/>
    <w:rsid w:val="00B2685B"/>
    <w:rsid w:val="00B27847"/>
    <w:rsid w:val="00B30A90"/>
    <w:rsid w:val="00B36764"/>
    <w:rsid w:val="00B3714C"/>
    <w:rsid w:val="00B403D4"/>
    <w:rsid w:val="00B4067F"/>
    <w:rsid w:val="00B503CF"/>
    <w:rsid w:val="00B5204E"/>
    <w:rsid w:val="00B530A8"/>
    <w:rsid w:val="00B537B9"/>
    <w:rsid w:val="00B53F1A"/>
    <w:rsid w:val="00B547C2"/>
    <w:rsid w:val="00B56B14"/>
    <w:rsid w:val="00B613FC"/>
    <w:rsid w:val="00B62165"/>
    <w:rsid w:val="00B62CDD"/>
    <w:rsid w:val="00B65579"/>
    <w:rsid w:val="00B75A5C"/>
    <w:rsid w:val="00B80A52"/>
    <w:rsid w:val="00B83354"/>
    <w:rsid w:val="00B856B7"/>
    <w:rsid w:val="00B866B9"/>
    <w:rsid w:val="00B9182E"/>
    <w:rsid w:val="00B93A53"/>
    <w:rsid w:val="00B9498C"/>
    <w:rsid w:val="00B9551E"/>
    <w:rsid w:val="00B979D8"/>
    <w:rsid w:val="00BA03C7"/>
    <w:rsid w:val="00BA098B"/>
    <w:rsid w:val="00BA2B17"/>
    <w:rsid w:val="00BA3274"/>
    <w:rsid w:val="00BB025E"/>
    <w:rsid w:val="00BB2A6B"/>
    <w:rsid w:val="00BB2B1A"/>
    <w:rsid w:val="00BB2E2E"/>
    <w:rsid w:val="00BB32A0"/>
    <w:rsid w:val="00BB331E"/>
    <w:rsid w:val="00BB6463"/>
    <w:rsid w:val="00BC1AB4"/>
    <w:rsid w:val="00BC33D6"/>
    <w:rsid w:val="00BC3AC3"/>
    <w:rsid w:val="00BC3D44"/>
    <w:rsid w:val="00BC40B3"/>
    <w:rsid w:val="00BD6C3D"/>
    <w:rsid w:val="00BE7281"/>
    <w:rsid w:val="00BF2CB1"/>
    <w:rsid w:val="00BF35DE"/>
    <w:rsid w:val="00BF6CE9"/>
    <w:rsid w:val="00BF7132"/>
    <w:rsid w:val="00C02986"/>
    <w:rsid w:val="00C03EEB"/>
    <w:rsid w:val="00C15B6F"/>
    <w:rsid w:val="00C17BC5"/>
    <w:rsid w:val="00C2453F"/>
    <w:rsid w:val="00C257CF"/>
    <w:rsid w:val="00C27197"/>
    <w:rsid w:val="00C300E7"/>
    <w:rsid w:val="00C3103C"/>
    <w:rsid w:val="00C31E03"/>
    <w:rsid w:val="00C326A2"/>
    <w:rsid w:val="00C349E0"/>
    <w:rsid w:val="00C36DBC"/>
    <w:rsid w:val="00C4032E"/>
    <w:rsid w:val="00C41471"/>
    <w:rsid w:val="00C436A8"/>
    <w:rsid w:val="00C47E8C"/>
    <w:rsid w:val="00C521C2"/>
    <w:rsid w:val="00C5249C"/>
    <w:rsid w:val="00C52BE2"/>
    <w:rsid w:val="00C54B32"/>
    <w:rsid w:val="00C605EF"/>
    <w:rsid w:val="00C61A6F"/>
    <w:rsid w:val="00C65FDF"/>
    <w:rsid w:val="00C709C6"/>
    <w:rsid w:val="00C70E79"/>
    <w:rsid w:val="00C71B56"/>
    <w:rsid w:val="00C72AC7"/>
    <w:rsid w:val="00C72B65"/>
    <w:rsid w:val="00C7493E"/>
    <w:rsid w:val="00C75E60"/>
    <w:rsid w:val="00C76B9A"/>
    <w:rsid w:val="00C771CC"/>
    <w:rsid w:val="00C8004E"/>
    <w:rsid w:val="00C80CD6"/>
    <w:rsid w:val="00C81671"/>
    <w:rsid w:val="00C9026B"/>
    <w:rsid w:val="00CA1F9A"/>
    <w:rsid w:val="00CA38A1"/>
    <w:rsid w:val="00CA53F9"/>
    <w:rsid w:val="00CB0DC7"/>
    <w:rsid w:val="00CB5EE3"/>
    <w:rsid w:val="00CB7436"/>
    <w:rsid w:val="00CC0442"/>
    <w:rsid w:val="00CC1723"/>
    <w:rsid w:val="00CC177C"/>
    <w:rsid w:val="00CC6210"/>
    <w:rsid w:val="00CC6893"/>
    <w:rsid w:val="00CC7E95"/>
    <w:rsid w:val="00CD3A7B"/>
    <w:rsid w:val="00CD3E1A"/>
    <w:rsid w:val="00CD76EB"/>
    <w:rsid w:val="00CE4550"/>
    <w:rsid w:val="00CE4F39"/>
    <w:rsid w:val="00CE4FDF"/>
    <w:rsid w:val="00CF0686"/>
    <w:rsid w:val="00CF0A27"/>
    <w:rsid w:val="00CF2B59"/>
    <w:rsid w:val="00CF4267"/>
    <w:rsid w:val="00CF60D1"/>
    <w:rsid w:val="00CF69E2"/>
    <w:rsid w:val="00D0062D"/>
    <w:rsid w:val="00D02BFF"/>
    <w:rsid w:val="00D04244"/>
    <w:rsid w:val="00D150A0"/>
    <w:rsid w:val="00D17E92"/>
    <w:rsid w:val="00D20C85"/>
    <w:rsid w:val="00D2299F"/>
    <w:rsid w:val="00D24367"/>
    <w:rsid w:val="00D270B1"/>
    <w:rsid w:val="00D31B34"/>
    <w:rsid w:val="00D3302F"/>
    <w:rsid w:val="00D33198"/>
    <w:rsid w:val="00D34DB0"/>
    <w:rsid w:val="00D35689"/>
    <w:rsid w:val="00D42ACD"/>
    <w:rsid w:val="00D47896"/>
    <w:rsid w:val="00D50A3A"/>
    <w:rsid w:val="00D52CF0"/>
    <w:rsid w:val="00D52ED9"/>
    <w:rsid w:val="00D5369E"/>
    <w:rsid w:val="00D634AE"/>
    <w:rsid w:val="00D72BC4"/>
    <w:rsid w:val="00D7329F"/>
    <w:rsid w:val="00D7502D"/>
    <w:rsid w:val="00D75E7A"/>
    <w:rsid w:val="00D8369D"/>
    <w:rsid w:val="00D841AF"/>
    <w:rsid w:val="00D900ED"/>
    <w:rsid w:val="00D94610"/>
    <w:rsid w:val="00DA0570"/>
    <w:rsid w:val="00DA3AA9"/>
    <w:rsid w:val="00DA7657"/>
    <w:rsid w:val="00DB261B"/>
    <w:rsid w:val="00DB42A2"/>
    <w:rsid w:val="00DB5D43"/>
    <w:rsid w:val="00DC61F9"/>
    <w:rsid w:val="00DC7C43"/>
    <w:rsid w:val="00DD579C"/>
    <w:rsid w:val="00DD6A29"/>
    <w:rsid w:val="00DD7817"/>
    <w:rsid w:val="00DE018B"/>
    <w:rsid w:val="00DF3726"/>
    <w:rsid w:val="00DF4A56"/>
    <w:rsid w:val="00DF5DAD"/>
    <w:rsid w:val="00DF635C"/>
    <w:rsid w:val="00E001A7"/>
    <w:rsid w:val="00E0113B"/>
    <w:rsid w:val="00E0202F"/>
    <w:rsid w:val="00E031E4"/>
    <w:rsid w:val="00E05F7C"/>
    <w:rsid w:val="00E0645E"/>
    <w:rsid w:val="00E10FD7"/>
    <w:rsid w:val="00E11207"/>
    <w:rsid w:val="00E221F0"/>
    <w:rsid w:val="00E2368E"/>
    <w:rsid w:val="00E25CF9"/>
    <w:rsid w:val="00E323C4"/>
    <w:rsid w:val="00E33D50"/>
    <w:rsid w:val="00E34CEE"/>
    <w:rsid w:val="00E372F2"/>
    <w:rsid w:val="00E4228F"/>
    <w:rsid w:val="00E447ED"/>
    <w:rsid w:val="00E45A6D"/>
    <w:rsid w:val="00E461DE"/>
    <w:rsid w:val="00E465F3"/>
    <w:rsid w:val="00E4677B"/>
    <w:rsid w:val="00E506C2"/>
    <w:rsid w:val="00E515CE"/>
    <w:rsid w:val="00E516F4"/>
    <w:rsid w:val="00E54DD3"/>
    <w:rsid w:val="00E57359"/>
    <w:rsid w:val="00E626A8"/>
    <w:rsid w:val="00E62EC5"/>
    <w:rsid w:val="00E64491"/>
    <w:rsid w:val="00E66860"/>
    <w:rsid w:val="00E70648"/>
    <w:rsid w:val="00E70B66"/>
    <w:rsid w:val="00E73C7C"/>
    <w:rsid w:val="00E75A3D"/>
    <w:rsid w:val="00E761C9"/>
    <w:rsid w:val="00E766C7"/>
    <w:rsid w:val="00E77B57"/>
    <w:rsid w:val="00E81C24"/>
    <w:rsid w:val="00E81E63"/>
    <w:rsid w:val="00E82EED"/>
    <w:rsid w:val="00E82F1A"/>
    <w:rsid w:val="00E830E8"/>
    <w:rsid w:val="00E8413E"/>
    <w:rsid w:val="00E85427"/>
    <w:rsid w:val="00E86B3F"/>
    <w:rsid w:val="00E87301"/>
    <w:rsid w:val="00E948EA"/>
    <w:rsid w:val="00E94E9D"/>
    <w:rsid w:val="00E956C2"/>
    <w:rsid w:val="00EA12E9"/>
    <w:rsid w:val="00EA1BC1"/>
    <w:rsid w:val="00EA2B3B"/>
    <w:rsid w:val="00EA5AF6"/>
    <w:rsid w:val="00EA7CD1"/>
    <w:rsid w:val="00EB38F2"/>
    <w:rsid w:val="00EB3F3C"/>
    <w:rsid w:val="00EB674A"/>
    <w:rsid w:val="00EB6ADF"/>
    <w:rsid w:val="00EC0DBB"/>
    <w:rsid w:val="00EC54A8"/>
    <w:rsid w:val="00EC6CA3"/>
    <w:rsid w:val="00ED2FF8"/>
    <w:rsid w:val="00ED3960"/>
    <w:rsid w:val="00ED52AB"/>
    <w:rsid w:val="00EE7163"/>
    <w:rsid w:val="00EF47C3"/>
    <w:rsid w:val="00EF5A01"/>
    <w:rsid w:val="00EF60BE"/>
    <w:rsid w:val="00F04A4B"/>
    <w:rsid w:val="00F1024E"/>
    <w:rsid w:val="00F13F99"/>
    <w:rsid w:val="00F14317"/>
    <w:rsid w:val="00F20BE4"/>
    <w:rsid w:val="00F2695F"/>
    <w:rsid w:val="00F30844"/>
    <w:rsid w:val="00F3265D"/>
    <w:rsid w:val="00F33B03"/>
    <w:rsid w:val="00F35291"/>
    <w:rsid w:val="00F37559"/>
    <w:rsid w:val="00F37F97"/>
    <w:rsid w:val="00F40CCF"/>
    <w:rsid w:val="00F42F46"/>
    <w:rsid w:val="00F51DD6"/>
    <w:rsid w:val="00F529BB"/>
    <w:rsid w:val="00F53B5E"/>
    <w:rsid w:val="00F55059"/>
    <w:rsid w:val="00F55541"/>
    <w:rsid w:val="00F61A04"/>
    <w:rsid w:val="00F61E40"/>
    <w:rsid w:val="00F61F18"/>
    <w:rsid w:val="00F64110"/>
    <w:rsid w:val="00F64B44"/>
    <w:rsid w:val="00F64C95"/>
    <w:rsid w:val="00F664E3"/>
    <w:rsid w:val="00F707DE"/>
    <w:rsid w:val="00F70B72"/>
    <w:rsid w:val="00F7347F"/>
    <w:rsid w:val="00F75A82"/>
    <w:rsid w:val="00F83032"/>
    <w:rsid w:val="00F9249D"/>
    <w:rsid w:val="00F9335D"/>
    <w:rsid w:val="00F96B68"/>
    <w:rsid w:val="00FA1F51"/>
    <w:rsid w:val="00FA6E35"/>
    <w:rsid w:val="00FA7AAE"/>
    <w:rsid w:val="00FB5C73"/>
    <w:rsid w:val="00FB6911"/>
    <w:rsid w:val="00FB7535"/>
    <w:rsid w:val="00FB7CB7"/>
    <w:rsid w:val="00FC0488"/>
    <w:rsid w:val="00FC1ECA"/>
    <w:rsid w:val="00FC306A"/>
    <w:rsid w:val="00FC3A82"/>
    <w:rsid w:val="00FC5C4D"/>
    <w:rsid w:val="00FC656A"/>
    <w:rsid w:val="00FD2FDF"/>
    <w:rsid w:val="00FE09A3"/>
    <w:rsid w:val="00FE15AF"/>
    <w:rsid w:val="00FE1983"/>
    <w:rsid w:val="00FE3776"/>
    <w:rsid w:val="00FE3D45"/>
    <w:rsid w:val="00FE63B0"/>
    <w:rsid w:val="00FE6DD9"/>
    <w:rsid w:val="00FE734E"/>
    <w:rsid w:val="00FF14AB"/>
    <w:rsid w:val="00FF464E"/>
    <w:rsid w:val="00FF4BB5"/>
    <w:rsid w:val="00FF7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Котов,Илья"/>
    <w:qFormat/>
    <w:rsid w:val="00C65FDF"/>
    <w:pPr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709C6"/>
    <w:pPr>
      <w:keepNext/>
      <w:keepLines/>
      <w:spacing w:before="480" w:line="264" w:lineRule="auto"/>
      <w:jc w:val="center"/>
      <w:outlineLvl w:val="0"/>
    </w:pPr>
    <w:rPr>
      <w:rFonts w:ascii="Cambria" w:eastAsia="Times New Roman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709C6"/>
    <w:rPr>
      <w:rFonts w:ascii="Cambria" w:eastAsia="Times New Roman" w:hAnsi="Cambria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5B72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5B720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5B720C"/>
    <w:rPr>
      <w:rFonts w:ascii="Times New Roman" w:hAnsi="Times New Roman"/>
      <w:sz w:val="24"/>
    </w:rPr>
  </w:style>
  <w:style w:type="paragraph" w:styleId="a6">
    <w:name w:val="No Spacing"/>
    <w:aliases w:val="Стиль Илюшки!"/>
    <w:link w:val="a7"/>
    <w:uiPriority w:val="1"/>
    <w:qFormat/>
    <w:rsid w:val="005B720C"/>
    <w:pPr>
      <w:ind w:firstLine="709"/>
      <w:jc w:val="both"/>
    </w:pPr>
    <w:rPr>
      <w:rFonts w:ascii="Times New Roman" w:hAnsi="Times New Roman"/>
      <w:sz w:val="28"/>
      <w:szCs w:val="22"/>
      <w:lang w:eastAsia="en-US"/>
    </w:rPr>
  </w:style>
  <w:style w:type="character" w:customStyle="1" w:styleId="a7">
    <w:name w:val="Без интервала Знак"/>
    <w:aliases w:val="Стиль Илюшки! Знак"/>
    <w:link w:val="a6"/>
    <w:uiPriority w:val="1"/>
    <w:rsid w:val="005B720C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C61A6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C61A6F"/>
    <w:rPr>
      <w:rFonts w:ascii="Tahoma" w:hAnsi="Tahoma" w:cs="Tahoma"/>
      <w:sz w:val="16"/>
      <w:szCs w:val="16"/>
    </w:rPr>
  </w:style>
  <w:style w:type="character" w:styleId="aa">
    <w:name w:val="Placeholder Text"/>
    <w:uiPriority w:val="99"/>
    <w:semiHidden/>
    <w:rsid w:val="008F7FD0"/>
    <w:rPr>
      <w:color w:val="808080"/>
    </w:rPr>
  </w:style>
  <w:style w:type="paragraph" w:styleId="ab">
    <w:name w:val="List Paragraph"/>
    <w:basedOn w:val="a"/>
    <w:uiPriority w:val="34"/>
    <w:qFormat/>
    <w:rsid w:val="00325BCB"/>
    <w:pPr>
      <w:ind w:left="720"/>
      <w:contextualSpacing/>
    </w:pPr>
  </w:style>
  <w:style w:type="paragraph" w:customStyle="1" w:styleId="11">
    <w:name w:val="1"/>
    <w:basedOn w:val="a"/>
    <w:next w:val="ac"/>
    <w:qFormat/>
    <w:rsid w:val="005A420A"/>
    <w:pPr>
      <w:ind w:firstLine="0"/>
      <w:jc w:val="center"/>
    </w:pPr>
    <w:rPr>
      <w:rFonts w:eastAsia="Times New Roman"/>
      <w:b/>
      <w:sz w:val="28"/>
      <w:szCs w:val="20"/>
      <w:lang w:eastAsia="ru-RU"/>
    </w:rPr>
  </w:style>
  <w:style w:type="paragraph" w:styleId="ac">
    <w:name w:val="Title"/>
    <w:basedOn w:val="a"/>
    <w:next w:val="a"/>
    <w:link w:val="ad"/>
    <w:uiPriority w:val="10"/>
    <w:qFormat/>
    <w:rsid w:val="005A420A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d">
    <w:name w:val="Название Знак"/>
    <w:link w:val="ac"/>
    <w:uiPriority w:val="10"/>
    <w:rsid w:val="005A420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ae">
    <w:name w:val="annotation reference"/>
    <w:uiPriority w:val="99"/>
    <w:semiHidden/>
    <w:unhideWhenUsed/>
    <w:rsid w:val="00224625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224625"/>
    <w:rPr>
      <w:sz w:val="20"/>
      <w:szCs w:val="20"/>
    </w:rPr>
  </w:style>
  <w:style w:type="character" w:customStyle="1" w:styleId="af0">
    <w:name w:val="Текст примечания Знак"/>
    <w:link w:val="af"/>
    <w:uiPriority w:val="99"/>
    <w:rsid w:val="00224625"/>
    <w:rPr>
      <w:rFonts w:ascii="Times New Roman" w:hAnsi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24625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24625"/>
    <w:rPr>
      <w:rFonts w:ascii="Times New Roman" w:hAnsi="Times New Roman"/>
      <w:b/>
      <w:bCs/>
      <w:sz w:val="20"/>
      <w:szCs w:val="20"/>
    </w:rPr>
  </w:style>
  <w:style w:type="paragraph" w:customStyle="1" w:styleId="ConsPlusNormal">
    <w:name w:val="ConsPlusNormal"/>
    <w:rsid w:val="00560AA7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f3">
    <w:name w:val="Strong"/>
    <w:uiPriority w:val="22"/>
    <w:qFormat/>
    <w:rsid w:val="00A66797"/>
    <w:rPr>
      <w:b/>
      <w:bCs/>
    </w:rPr>
  </w:style>
  <w:style w:type="paragraph" w:styleId="af4">
    <w:name w:val="Revision"/>
    <w:hidden/>
    <w:uiPriority w:val="99"/>
    <w:semiHidden/>
    <w:rsid w:val="00E465F3"/>
    <w:rPr>
      <w:rFonts w:ascii="Times New Roman" w:hAnsi="Times New Roman"/>
      <w:sz w:val="24"/>
      <w:szCs w:val="22"/>
      <w:lang w:eastAsia="en-US"/>
    </w:rPr>
  </w:style>
  <w:style w:type="table" w:customStyle="1" w:styleId="12">
    <w:name w:val="Сетка таблицы1"/>
    <w:basedOn w:val="a1"/>
    <w:next w:val="a3"/>
    <w:uiPriority w:val="59"/>
    <w:rsid w:val="001B05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DF63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header"/>
    <w:basedOn w:val="a"/>
    <w:link w:val="af6"/>
    <w:uiPriority w:val="99"/>
    <w:unhideWhenUsed/>
    <w:rsid w:val="008907DE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uiPriority w:val="99"/>
    <w:rsid w:val="008907DE"/>
    <w:rPr>
      <w:rFonts w:ascii="Times New Roman" w:hAnsi="Times New Roman"/>
      <w:sz w:val="24"/>
    </w:rPr>
  </w:style>
  <w:style w:type="character" w:styleId="af7">
    <w:name w:val="Hyperlink"/>
    <w:uiPriority w:val="99"/>
    <w:unhideWhenUsed/>
    <w:rsid w:val="00E34CEE"/>
    <w:rPr>
      <w:color w:val="0563C1"/>
      <w:u w:val="single"/>
    </w:rPr>
  </w:style>
  <w:style w:type="paragraph" w:styleId="af8">
    <w:name w:val="endnote text"/>
    <w:basedOn w:val="a"/>
    <w:link w:val="af9"/>
    <w:uiPriority w:val="99"/>
    <w:semiHidden/>
    <w:unhideWhenUsed/>
    <w:rsid w:val="0033683C"/>
    <w:rPr>
      <w:sz w:val="20"/>
      <w:szCs w:val="20"/>
    </w:rPr>
  </w:style>
  <w:style w:type="character" w:customStyle="1" w:styleId="af9">
    <w:name w:val="Текст концевой сноски Знак"/>
    <w:link w:val="af8"/>
    <w:uiPriority w:val="99"/>
    <w:semiHidden/>
    <w:rsid w:val="0033683C"/>
    <w:rPr>
      <w:rFonts w:ascii="Times New Roman" w:hAnsi="Times New Roman"/>
      <w:lang w:eastAsia="en-US"/>
    </w:rPr>
  </w:style>
  <w:style w:type="character" w:styleId="afa">
    <w:name w:val="endnote reference"/>
    <w:uiPriority w:val="99"/>
    <w:semiHidden/>
    <w:unhideWhenUsed/>
    <w:rsid w:val="0033683C"/>
    <w:rPr>
      <w:vertAlign w:val="superscript"/>
    </w:rPr>
  </w:style>
  <w:style w:type="paragraph" w:styleId="afb">
    <w:name w:val="footnote text"/>
    <w:basedOn w:val="a"/>
    <w:link w:val="afc"/>
    <w:uiPriority w:val="99"/>
    <w:semiHidden/>
    <w:unhideWhenUsed/>
    <w:rsid w:val="0033683C"/>
    <w:rPr>
      <w:sz w:val="20"/>
      <w:szCs w:val="20"/>
    </w:rPr>
  </w:style>
  <w:style w:type="character" w:customStyle="1" w:styleId="afc">
    <w:name w:val="Текст сноски Знак"/>
    <w:link w:val="afb"/>
    <w:uiPriority w:val="99"/>
    <w:semiHidden/>
    <w:rsid w:val="0033683C"/>
    <w:rPr>
      <w:rFonts w:ascii="Times New Roman" w:hAnsi="Times New Roman"/>
      <w:lang w:eastAsia="en-US"/>
    </w:rPr>
  </w:style>
  <w:style w:type="character" w:styleId="afd">
    <w:name w:val="footnote reference"/>
    <w:uiPriority w:val="99"/>
    <w:semiHidden/>
    <w:unhideWhenUsed/>
    <w:rsid w:val="0033683C"/>
    <w:rPr>
      <w:vertAlign w:val="superscript"/>
    </w:rPr>
  </w:style>
  <w:style w:type="paragraph" w:customStyle="1" w:styleId="ConsPlusNonformat">
    <w:name w:val="ConsPlusNonformat"/>
    <w:rsid w:val="00C02986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t.consultant.ru?rnd=CE8B4D5EAA9E04D93CCF630911FE59C8&amp;req=doc&amp;base=LAW&amp;n=330152&amp;dst=101886&amp;fld=134&amp;date=06.11.2019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75EDD8320288D3E6BE2C7E5F9334AB1338E2F68267F63C1DDEC5FD03C6C2F8EEE2205410E650344F8BE111F552B8BD97F435B3F026EF83E4Be7RE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675EDD8320288D3E6BE2C7E5F9334AB1338E2F68267F63C1DDEC5FD03C6C2F8EEE2205410E650344F8BE111F552B8BD97F435B3F026EF83E4Be7RE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75EDD8320288D3E6BE2C7E5F9334AB1338E2F68267F63C1DDEC5FD03C6C2F8EEE2205410E650344F8BE111F552B8BD97F435B3F026EF83E4Be7REO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E1451-11C1-47C5-BE80-2AE0AAE6D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7462</Words>
  <Characters>42537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49900</CharactersWithSpaces>
  <SharedDoc>false</SharedDoc>
  <HLinks>
    <vt:vector size="24" baseType="variant">
      <vt:variant>
        <vt:i4>5373956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consultantplus://offline/ref=675EDD8320288D3E6BE2C7E5F9334AB1338E2F68267F63C1DDEC5FD03C6C2F8EEE2205410E650344F8BE111F552B8BD97F435B3F026EF83E4Be7REO</vt:lpwstr>
      </vt:variant>
      <vt:variant>
        <vt:lpwstr/>
      </vt:variant>
      <vt:variant>
        <vt:i4>5373956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consultantplus://offline/ref=675EDD8320288D3E6BE2C7E5F9334AB1338E2F68267F63C1DDEC5FD03C6C2F8EEE2205410E650344F8BE111F552B8BD97F435B3F026EF83E4Be7REO</vt:lpwstr>
      </vt:variant>
      <vt:variant>
        <vt:lpwstr/>
      </vt:variant>
      <vt:variant>
        <vt:i4>5373956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consultantplus://offline/ref=675EDD8320288D3E6BE2C7E5F9334AB1338E2F68267F63C1DDEC5FD03C6C2F8EEE2205410E650344F8BE111F552B8BD97F435B3F026EF83E4Be7REO</vt:lpwstr>
      </vt:variant>
      <vt:variant>
        <vt:lpwstr/>
      </vt:variant>
      <vt:variant>
        <vt:i4>5570640</vt:i4>
      </vt:variant>
      <vt:variant>
        <vt:i4>0</vt:i4>
      </vt:variant>
      <vt:variant>
        <vt:i4>0</vt:i4>
      </vt:variant>
      <vt:variant>
        <vt:i4>5</vt:i4>
      </vt:variant>
      <vt:variant>
        <vt:lpwstr>https://dit.consultant.ru/?rnd=CE8B4D5EAA9E04D93CCF630911FE59C8&amp;req=doc&amp;base=LAW&amp;n=330152&amp;dst=101886&amp;fld=134&amp;date=06.11.2019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 Илья Александрович</dc:creator>
  <cp:lastModifiedBy>Zapir</cp:lastModifiedBy>
  <cp:revision>2</cp:revision>
  <cp:lastPrinted>2019-11-26T11:38:00Z</cp:lastPrinted>
  <dcterms:created xsi:type="dcterms:W3CDTF">2020-02-17T08:16:00Z</dcterms:created>
  <dcterms:modified xsi:type="dcterms:W3CDTF">2020-02-17T08:16:00Z</dcterms:modified>
</cp:coreProperties>
</file>