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07A" w:rsidRDefault="0083007A" w:rsidP="0083007A">
      <w:pPr>
        <w:pStyle w:val="a3"/>
        <w:ind w:left="4536"/>
        <w:jc w:val="both"/>
        <w:rPr>
          <w:rFonts w:ascii="Times New Roman" w:hAnsi="Times New Roman" w:cs="Times New Roman"/>
          <w:sz w:val="20"/>
          <w:szCs w:val="20"/>
        </w:rPr>
      </w:pPr>
      <w:r>
        <w:rPr>
          <w:rFonts w:ascii="Times New Roman" w:hAnsi="Times New Roman" w:cs="Times New Roman"/>
          <w:sz w:val="20"/>
          <w:szCs w:val="20"/>
        </w:rPr>
        <w:t xml:space="preserve">Приложение №____ </w:t>
      </w:r>
      <w:proofErr w:type="gramStart"/>
      <w:r>
        <w:rPr>
          <w:rFonts w:ascii="Times New Roman" w:hAnsi="Times New Roman" w:cs="Times New Roman"/>
          <w:sz w:val="20"/>
          <w:szCs w:val="20"/>
        </w:rPr>
        <w:t>к</w:t>
      </w:r>
      <w:proofErr w:type="gramEnd"/>
      <w:r>
        <w:rPr>
          <w:rFonts w:ascii="Times New Roman" w:hAnsi="Times New Roman" w:cs="Times New Roman"/>
          <w:sz w:val="20"/>
          <w:szCs w:val="20"/>
        </w:rPr>
        <w:t xml:space="preserve"> </w:t>
      </w:r>
    </w:p>
    <w:p w:rsidR="0083007A" w:rsidRDefault="0083007A" w:rsidP="0083007A">
      <w:pPr>
        <w:pStyle w:val="a3"/>
        <w:ind w:left="4536"/>
        <w:jc w:val="both"/>
        <w:rPr>
          <w:rFonts w:ascii="Times New Roman" w:hAnsi="Times New Roman" w:cs="Times New Roman"/>
          <w:sz w:val="20"/>
          <w:szCs w:val="20"/>
        </w:rPr>
      </w:pPr>
      <w:r>
        <w:rPr>
          <w:rFonts w:ascii="Times New Roman" w:hAnsi="Times New Roman" w:cs="Times New Roman"/>
          <w:sz w:val="20"/>
          <w:szCs w:val="20"/>
        </w:rPr>
        <w:t>Протоколу Совета Ассоциации</w:t>
      </w:r>
    </w:p>
    <w:p w:rsidR="0083007A" w:rsidRDefault="0083007A" w:rsidP="0083007A">
      <w:pPr>
        <w:pStyle w:val="a3"/>
        <w:ind w:left="4536"/>
        <w:jc w:val="both"/>
        <w:rPr>
          <w:rFonts w:ascii="Times New Roman" w:hAnsi="Times New Roman" w:cs="Times New Roman"/>
          <w:sz w:val="20"/>
          <w:szCs w:val="20"/>
        </w:rPr>
      </w:pPr>
      <w:r>
        <w:rPr>
          <w:rFonts w:ascii="Times New Roman" w:hAnsi="Times New Roman" w:cs="Times New Roman"/>
          <w:sz w:val="20"/>
          <w:szCs w:val="20"/>
        </w:rPr>
        <w:t>по вопросу № 5</w:t>
      </w:r>
    </w:p>
    <w:p w:rsidR="0083007A" w:rsidRDefault="0083007A" w:rsidP="0083007A">
      <w:pPr>
        <w:pStyle w:val="a3"/>
        <w:jc w:val="center"/>
        <w:rPr>
          <w:rFonts w:ascii="Times New Roman" w:hAnsi="Times New Roman" w:cs="Times New Roman"/>
          <w:sz w:val="24"/>
          <w:szCs w:val="24"/>
        </w:rPr>
      </w:pPr>
    </w:p>
    <w:p w:rsidR="0083007A" w:rsidRDefault="0083007A" w:rsidP="0083007A">
      <w:pPr>
        <w:pStyle w:val="a3"/>
        <w:jc w:val="center"/>
        <w:rPr>
          <w:rFonts w:ascii="Times New Roman" w:hAnsi="Times New Roman" w:cs="Times New Roman"/>
          <w:sz w:val="24"/>
          <w:szCs w:val="24"/>
        </w:rPr>
      </w:pPr>
    </w:p>
    <w:p w:rsidR="0083007A" w:rsidRDefault="0083007A" w:rsidP="0083007A">
      <w:pPr>
        <w:pStyle w:val="a3"/>
        <w:jc w:val="center"/>
        <w:rPr>
          <w:rFonts w:ascii="Times New Roman" w:hAnsi="Times New Roman" w:cs="Times New Roman"/>
          <w:sz w:val="24"/>
          <w:szCs w:val="24"/>
        </w:rPr>
      </w:pPr>
    </w:p>
    <w:p w:rsidR="0083007A" w:rsidRDefault="0083007A" w:rsidP="0083007A">
      <w:pPr>
        <w:pStyle w:val="a3"/>
        <w:jc w:val="cente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83007A" w:rsidRDefault="0083007A" w:rsidP="0083007A">
      <w:pPr>
        <w:pStyle w:val="a3"/>
        <w:jc w:val="center"/>
        <w:rPr>
          <w:rFonts w:ascii="Times New Roman" w:hAnsi="Times New Roman" w:cs="Times New Roman"/>
          <w:sz w:val="24"/>
          <w:szCs w:val="24"/>
        </w:rPr>
      </w:pPr>
      <w:r>
        <w:rPr>
          <w:rFonts w:ascii="Times New Roman" w:hAnsi="Times New Roman" w:cs="Times New Roman"/>
          <w:sz w:val="24"/>
          <w:szCs w:val="24"/>
        </w:rPr>
        <w:t xml:space="preserve"> по вопросу № 5  повестки заседания Совета Ассоциации от 23. 11.17г. </w:t>
      </w:r>
    </w:p>
    <w:p w:rsidR="0083007A" w:rsidRDefault="0083007A" w:rsidP="0083007A">
      <w:pPr>
        <w:pStyle w:val="a3"/>
        <w:jc w:val="center"/>
        <w:rPr>
          <w:rFonts w:ascii="Times New Roman" w:hAnsi="Times New Roman" w:cs="Times New Roman"/>
          <w:sz w:val="24"/>
          <w:szCs w:val="24"/>
        </w:rPr>
      </w:pPr>
      <w:r>
        <w:rPr>
          <w:rFonts w:ascii="Times New Roman" w:hAnsi="Times New Roman" w:cs="Times New Roman"/>
          <w:sz w:val="24"/>
          <w:szCs w:val="24"/>
        </w:rPr>
        <w:t xml:space="preserve">«Об организации Постоянно действующего арбитражного учреждения при СРО Ассоциация «Гильдия строителей СКФО» </w:t>
      </w:r>
    </w:p>
    <w:p w:rsidR="0083007A" w:rsidRDefault="0083007A" w:rsidP="0083007A">
      <w:pPr>
        <w:pStyle w:val="a3"/>
        <w:jc w:val="center"/>
        <w:rPr>
          <w:rFonts w:ascii="Times New Roman" w:hAnsi="Times New Roman" w:cs="Times New Roman"/>
          <w:sz w:val="24"/>
          <w:szCs w:val="24"/>
        </w:rPr>
      </w:pPr>
    </w:p>
    <w:p w:rsidR="0083007A" w:rsidRDefault="0083007A" w:rsidP="0083007A">
      <w:pPr>
        <w:pStyle w:val="a3"/>
        <w:jc w:val="center"/>
        <w:rPr>
          <w:rFonts w:ascii="Times New Roman" w:hAnsi="Times New Roman" w:cs="Times New Roman"/>
          <w:sz w:val="24"/>
          <w:szCs w:val="24"/>
        </w:rPr>
      </w:pPr>
    </w:p>
    <w:p w:rsidR="0083007A" w:rsidRDefault="0083007A" w:rsidP="0083007A">
      <w:pPr>
        <w:pStyle w:val="a3"/>
        <w:jc w:val="center"/>
        <w:rPr>
          <w:rFonts w:ascii="Times New Roman" w:hAnsi="Times New Roman" w:cs="Times New Roman"/>
          <w:sz w:val="24"/>
          <w:szCs w:val="24"/>
        </w:rPr>
      </w:pPr>
    </w:p>
    <w:p w:rsidR="0083007A" w:rsidRDefault="0083007A" w:rsidP="0083007A">
      <w:pPr>
        <w:pStyle w:val="a3"/>
        <w:ind w:firstLine="851"/>
        <w:jc w:val="both"/>
        <w:rPr>
          <w:rFonts w:ascii="Times New Roman" w:hAnsi="Times New Roman" w:cs="Times New Roman"/>
          <w:sz w:val="24"/>
          <w:szCs w:val="24"/>
        </w:rPr>
      </w:pPr>
      <w:r>
        <w:rPr>
          <w:rFonts w:ascii="Times New Roman" w:hAnsi="Times New Roman" w:cs="Times New Roman"/>
          <w:sz w:val="24"/>
          <w:szCs w:val="24"/>
        </w:rPr>
        <w:t>До 1 ноября 2017г. при  СРО Ассоциация «ГС СКФО» действовал Третейский суд, созданный на основе  Федеральный закон "О третейских судах в Российской Федерации" от 24 июля 2002 г. N 102-ФЗ.</w:t>
      </w:r>
    </w:p>
    <w:p w:rsidR="0083007A" w:rsidRDefault="0083007A" w:rsidP="0083007A">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В настоящее время действует </w:t>
      </w:r>
      <w:hyperlink r:id="rId5" w:history="1">
        <w:r>
          <w:rPr>
            <w:rStyle w:val="a4"/>
            <w:rFonts w:ascii="Times New Roman" w:hAnsi="Times New Roman" w:cs="Times New Roman"/>
            <w:bCs/>
            <w:color w:val="auto"/>
            <w:sz w:val="24"/>
            <w:szCs w:val="24"/>
          </w:rPr>
          <w:t>Федеральный закон от 29 декабря 2015 г. N 382-ФЗ</w:t>
        </w:r>
        <w:r>
          <w:rPr>
            <w:rStyle w:val="a4"/>
            <w:rFonts w:ascii="Times New Roman" w:hAnsi="Times New Roman" w:cs="Times New Roman"/>
            <w:bCs/>
            <w:color w:val="auto"/>
            <w:sz w:val="24"/>
            <w:szCs w:val="24"/>
          </w:rPr>
          <w:br/>
          <w:t>"Об арбитраже (третейском разбирательстве) в Российской Федерации"</w:t>
        </w:r>
      </w:hyperlink>
      <w:r>
        <w:t>,</w:t>
      </w:r>
      <w:r>
        <w:rPr>
          <w:sz w:val="24"/>
          <w:szCs w:val="24"/>
        </w:rPr>
        <w:t xml:space="preserve"> </w:t>
      </w:r>
      <w:r>
        <w:rPr>
          <w:rFonts w:ascii="Times New Roman" w:hAnsi="Times New Roman" w:cs="Times New Roman"/>
          <w:sz w:val="24"/>
          <w:szCs w:val="24"/>
        </w:rPr>
        <w:t>согласно ст.44 которого</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Российской Федерации постоянно действующие арбитражные учреждения создаются при некоммерческих организациях. Постоянно действующее арбитражное учреждение вправе осуществлять свою деятельность при условии получения некоммерческой организацией, при которой оно создано, права на осуществление функций постоянно действующего арбитражного учреждения, предоставляемого актом Правительства Российской Федерации. Согласно п.4 ст. 44  382-ФЗ право на осуществление функций постоянно действующего арбитражного учреждения предоставляется актом Правительства Российской Федерации, на основании </w:t>
      </w:r>
      <w:r>
        <w:rPr>
          <w:rFonts w:ascii="Times New Roman" w:hAnsi="Times New Roman" w:cs="Times New Roman"/>
          <w:b/>
          <w:sz w:val="24"/>
          <w:szCs w:val="24"/>
        </w:rPr>
        <w:t>рекомендации Совета по совершенствованию третейского разбирательства.</w:t>
      </w:r>
    </w:p>
    <w:p w:rsidR="0083007A" w:rsidRDefault="0083007A" w:rsidP="0083007A">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Таким образом, для получения разрешения, вынесенного актом Правительства о предоставлении Гильдии права на осуществление функций Постоянно действующего арбитражного учреждения, Гильдия должна представить свои документы в Совет по совершенствованию третейского разбирательства, который создается при Минюсте РФ. </w:t>
      </w:r>
    </w:p>
    <w:p w:rsidR="0083007A" w:rsidRDefault="0083007A" w:rsidP="0083007A">
      <w:r>
        <w:rPr>
          <w:rFonts w:ascii="Times New Roman" w:hAnsi="Times New Roman" w:cs="Times New Roman"/>
        </w:rPr>
        <w:t>При этом</w:t>
      </w:r>
      <w:proofErr w:type="gramStart"/>
      <w:r>
        <w:rPr>
          <w:rFonts w:ascii="Times New Roman" w:hAnsi="Times New Roman" w:cs="Times New Roman"/>
        </w:rPr>
        <w:t>,</w:t>
      </w:r>
      <w:proofErr w:type="gramEnd"/>
      <w:r>
        <w:rPr>
          <w:rFonts w:ascii="Times New Roman" w:hAnsi="Times New Roman" w:cs="Times New Roman"/>
        </w:rPr>
        <w:t xml:space="preserve"> согласно п.8 ст. 44  382-ФЗ </w:t>
      </w:r>
      <w:bookmarkStart w:id="0" w:name="sub_4408"/>
      <w:r>
        <w:rPr>
          <w:rFonts w:ascii="Times New Roman" w:hAnsi="Times New Roman" w:cs="Times New Roman"/>
        </w:rPr>
        <w:t>н</w:t>
      </w:r>
      <w:r>
        <w:t>екоммерческой организации, при которой создается постоянно действующее арбитражное учреждение, предоставляется право на осуществление функций постоянно действующего арбитражного учреждения или отказывается в предоставлении такого права по результатам анализа соответствия следующим требованиям:</w:t>
      </w:r>
    </w:p>
    <w:p w:rsidR="0083007A" w:rsidRDefault="0083007A" w:rsidP="0083007A">
      <w:bookmarkStart w:id="1" w:name="sub_4481"/>
      <w:bookmarkEnd w:id="0"/>
      <w:r>
        <w:t>1) соответствие представленных правил постоянно действующего арбитражного учреждения требованиям настоящего Федерального закона;</w:t>
      </w:r>
    </w:p>
    <w:p w:rsidR="0083007A" w:rsidRDefault="0083007A" w:rsidP="0083007A">
      <w:bookmarkStart w:id="2" w:name="sub_4482"/>
      <w:bookmarkEnd w:id="1"/>
      <w:r>
        <w:t xml:space="preserve">2) наличие у постоянно действующего арбитражного учреждения рекомендованного списка арбитров, соответствующего </w:t>
      </w:r>
      <w:hyperlink r:id="rId6" w:anchor="sub_4701" w:history="1">
        <w:r>
          <w:rPr>
            <w:rStyle w:val="a4"/>
          </w:rPr>
          <w:t>требованиям</w:t>
        </w:r>
      </w:hyperlink>
      <w:r>
        <w:t xml:space="preserve"> настоящего Федерального закона;</w:t>
      </w:r>
    </w:p>
    <w:p w:rsidR="0083007A" w:rsidRDefault="0083007A" w:rsidP="0083007A">
      <w:pPr>
        <w:rPr>
          <w:b/>
        </w:rPr>
      </w:pPr>
      <w:bookmarkStart w:id="3" w:name="sub_4483"/>
      <w:bookmarkEnd w:id="2"/>
      <w:r>
        <w:t xml:space="preserve">3) достоверность представленной информации о некоммерческой организации, при которой создано постоянно действующее арбитражное учреждение, </w:t>
      </w:r>
      <w:r>
        <w:rPr>
          <w:b/>
        </w:rPr>
        <w:t>и ее учредителях (участниках);</w:t>
      </w:r>
    </w:p>
    <w:p w:rsidR="0083007A" w:rsidRDefault="0083007A" w:rsidP="0083007A">
      <w:bookmarkStart w:id="4" w:name="sub_4484"/>
      <w:bookmarkEnd w:id="3"/>
      <w:proofErr w:type="gramStart"/>
      <w:r>
        <w:t xml:space="preserve">4) репутация некоммерческой организации, при которой создается постоянно действующее арбитражное учреждение, масштаб и характер ее деятельности с учетом состава </w:t>
      </w:r>
      <w:r>
        <w:rPr>
          <w:b/>
        </w:rPr>
        <w:t>ее учредителей (участников</w:t>
      </w:r>
      <w:r>
        <w:t>) позволят обеспечить высокий уровень организации деятельности постоянно действующего арбитражного учреждения, в том числе в части финансового обеспечения создания и деятельности соответствующего учреждения, осуществление указанной организацией деятельности, направленной на развитие арбитража в Российской Федерации.</w:t>
      </w:r>
      <w:proofErr w:type="gramEnd"/>
    </w:p>
    <w:p w:rsidR="0083007A" w:rsidRDefault="0083007A" w:rsidP="0083007A">
      <w:proofErr w:type="gramStart"/>
      <w:r>
        <w:t xml:space="preserve">При принятии решения о предоставлении права на осуществление функций постоянно действующего арбитражного </w:t>
      </w:r>
      <w:hyperlink r:id="rId7" w:anchor="sub_220" w:history="1">
        <w:r>
          <w:rPr>
            <w:rStyle w:val="a4"/>
          </w:rPr>
          <w:t>учреждения-правопреемника</w:t>
        </w:r>
      </w:hyperlink>
      <w:r>
        <w:t xml:space="preserve"> также учитывается </w:t>
      </w:r>
      <w:r>
        <w:lastRenderedPageBreak/>
        <w:t xml:space="preserve">деятельность </w:t>
      </w:r>
      <w:hyperlink r:id="rId8" w:anchor="sub_219" w:history="1">
        <w:proofErr w:type="spellStart"/>
        <w:r>
          <w:rPr>
            <w:rStyle w:val="a4"/>
          </w:rPr>
          <w:t>учреждения-правопредшественника</w:t>
        </w:r>
        <w:proofErr w:type="spellEnd"/>
      </w:hyperlink>
      <w:r>
        <w:t xml:space="preserve"> до дня </w:t>
      </w:r>
      <w:hyperlink r:id="rId9" w:anchor="sub_54" w:history="1">
        <w:r>
          <w:rPr>
            <w:rStyle w:val="a4"/>
          </w:rPr>
          <w:t>вступления в силу</w:t>
        </w:r>
      </w:hyperlink>
      <w:r>
        <w:t xml:space="preserve"> настоящего Федерального закона, а также количество рассмотренных им дел, включая количество решений, принятых им при администрировании арбитража, которые были отменены судом или по которым судом было отказано в выдаче исполнительного листа.</w:t>
      </w:r>
      <w:proofErr w:type="gramEnd"/>
    </w:p>
    <w:p w:rsidR="0083007A" w:rsidRDefault="0083007A" w:rsidP="0083007A"/>
    <w:p w:rsidR="0083007A" w:rsidRDefault="0083007A" w:rsidP="0083007A">
      <w:r>
        <w:t xml:space="preserve">На сегодняшний день проект правил ПДАУ (п.1) и остальные документы нами подготовлены. </w:t>
      </w:r>
    </w:p>
    <w:p w:rsidR="0083007A" w:rsidRDefault="0083007A" w:rsidP="0083007A">
      <w:r>
        <w:t xml:space="preserve">Наиболее проблемным остается выполнение п. 2 требований, а именно формирование рекомендованного списка арбитров, соответствующего требованиям Федерального закона. По эти требованиям в составе рекомендованного списка при  минимальном количестве арбитров 30 человек, согласно п.3 ст. 47 382-ФЗ </w:t>
      </w:r>
      <w:bookmarkStart w:id="5" w:name="sub_4703"/>
      <w:r>
        <w:t>3. в рекомендованном списке арбитров постоянно действующего арбитражного учреждения:</w:t>
      </w:r>
    </w:p>
    <w:p w:rsidR="0083007A" w:rsidRDefault="0083007A" w:rsidP="0083007A">
      <w:r>
        <w:t xml:space="preserve">- не менее одной трети арбитров </w:t>
      </w:r>
      <w:proofErr w:type="gramStart"/>
      <w:r>
        <w:t xml:space="preserve">( </w:t>
      </w:r>
      <w:proofErr w:type="gramEnd"/>
      <w:r>
        <w:t xml:space="preserve">не менее 10 чел.) должны иметь ученую степень, присужденную на территории Российской Федерации по научной специальности, входящей в </w:t>
      </w:r>
      <w:hyperlink r:id="rId10" w:history="1">
        <w:r>
          <w:rPr>
            <w:rStyle w:val="a4"/>
          </w:rPr>
          <w:t>перечень</w:t>
        </w:r>
      </w:hyperlink>
      <w:r>
        <w:t>,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w:t>
      </w:r>
    </w:p>
    <w:p w:rsidR="0083007A" w:rsidRDefault="0083007A" w:rsidP="0083007A">
      <w:proofErr w:type="gramStart"/>
      <w:r>
        <w:t xml:space="preserve">- не менее половины арбитров (не менее 15 чел.)  должны обладать опытом разрешения гражданско-правовых споров в качестве третейских судей и (или) арбитров в третейских судах (арбитраже) и (или) в качестве судей федерального суда, конституционного (уставного) суда субъекта Российской Федерации, мировых судей в течение не менее десяти лет, предшествующих дате включения в рекомендованный список арбитров. </w:t>
      </w:r>
      <w:proofErr w:type="gramEnd"/>
    </w:p>
    <w:p w:rsidR="0083007A" w:rsidRDefault="0083007A" w:rsidP="0083007A">
      <w:r>
        <w:t>Одно лицо не может входить в рекомендованные списки арбитров более трех постоянно действующих арбитражных учреждений.</w:t>
      </w:r>
    </w:p>
    <w:p w:rsidR="0083007A" w:rsidRDefault="0083007A" w:rsidP="0083007A">
      <w:r>
        <w:t xml:space="preserve">Из необходимых минимум  10 кандидатов с </w:t>
      </w:r>
      <w:proofErr w:type="gramStart"/>
      <w:r>
        <w:t>ученными</w:t>
      </w:r>
      <w:proofErr w:type="gramEnd"/>
      <w:r>
        <w:t xml:space="preserve"> степенями мы имеем согласии от 8 , из них оформлены необходимые документы 8.. Однако эта позиция требований выполнима.</w:t>
      </w:r>
    </w:p>
    <w:p w:rsidR="0083007A" w:rsidRDefault="0083007A" w:rsidP="0083007A">
      <w:r>
        <w:t xml:space="preserve">Из необходимых 15 кандидатов с опытом судейской работы на сегодняшний день мы имеем согласие от  2 человек, ведутся переговоры с еще _6__ человек.  Выполнение этого пункта требований к рекомендованному списку представляется затруднительным. Как известно текучесть кадров в судах очень маленькая и  они работают </w:t>
      </w:r>
      <w:proofErr w:type="gramStart"/>
      <w:r>
        <w:t>до</w:t>
      </w:r>
      <w:proofErr w:type="gramEnd"/>
      <w:r>
        <w:t xml:space="preserve"> </w:t>
      </w:r>
      <w:proofErr w:type="gramStart"/>
      <w:r>
        <w:t>достижении</w:t>
      </w:r>
      <w:proofErr w:type="gramEnd"/>
      <w:r>
        <w:t xml:space="preserve"> ими 70 лет, получают хорошие пенсии. В этом возрасте у них нет никакого стимула для участия в ПДАУ.</w:t>
      </w:r>
    </w:p>
    <w:bookmarkEnd w:id="5"/>
    <w:p w:rsidR="0083007A" w:rsidRDefault="0083007A" w:rsidP="0083007A">
      <w:r>
        <w:t xml:space="preserve">  Ускорить формирование списка арбитров с опытом судейской работы возможно следующими методами:</w:t>
      </w:r>
    </w:p>
    <w:p w:rsidR="0083007A" w:rsidRDefault="0083007A" w:rsidP="0083007A">
      <w:r>
        <w:t>- использование личных знакомств и контактов всеми работниками Гильдии;</w:t>
      </w:r>
    </w:p>
    <w:p w:rsidR="0083007A" w:rsidRDefault="0083007A" w:rsidP="0083007A">
      <w:r>
        <w:t xml:space="preserve">- достижении договоренности с другими ПДАУ о взаимном обмене и пополнении списков </w:t>
      </w:r>
      <w:proofErr w:type="gramStart"/>
      <w:r>
        <w:t xml:space="preserve">( </w:t>
      </w:r>
      <w:proofErr w:type="gramEnd"/>
      <w:r>
        <w:t>закон позволят одному арбитру быть в 3 списках);</w:t>
      </w:r>
    </w:p>
    <w:p w:rsidR="0083007A" w:rsidRDefault="0083007A" w:rsidP="0083007A">
      <w:r>
        <w:t>- ездить по районам, искать судей в отставке и лично договариваться с ними.</w:t>
      </w:r>
    </w:p>
    <w:p w:rsidR="0083007A" w:rsidRDefault="0083007A" w:rsidP="0083007A">
      <w:pPr>
        <w:rPr>
          <w:rFonts w:eastAsia="Times New Roman"/>
        </w:rPr>
      </w:pPr>
      <w:r>
        <w:rPr>
          <w:rFonts w:eastAsia="Times New Roman"/>
        </w:rPr>
        <w:t>- использовать возможности членов ассоциации.</w:t>
      </w:r>
    </w:p>
    <w:p w:rsidR="0083007A" w:rsidRDefault="0083007A" w:rsidP="0083007A">
      <w:pPr>
        <w:rPr>
          <w:rFonts w:eastAsia="Times New Roman"/>
        </w:rPr>
      </w:pPr>
      <w:r>
        <w:rPr>
          <w:rFonts w:eastAsia="Times New Roman"/>
        </w:rPr>
        <w:t>- дать соответствующую информацию в СМИ.</w:t>
      </w:r>
    </w:p>
    <w:p w:rsidR="0083007A" w:rsidRDefault="0083007A" w:rsidP="0083007A">
      <w:pPr>
        <w:rPr>
          <w:rFonts w:eastAsia="Times New Roman"/>
        </w:rPr>
      </w:pPr>
      <w:r>
        <w:rPr>
          <w:rFonts w:eastAsia="Times New Roman"/>
        </w:rPr>
        <w:t>- с приглашением оператора РГВК провести «круглый стол» о ходе работы по созданию ПДАУ.</w:t>
      </w:r>
    </w:p>
    <w:p w:rsidR="0083007A" w:rsidRPr="00A8677F" w:rsidRDefault="0083007A" w:rsidP="0083007A">
      <w:pPr>
        <w:rPr>
          <w:rFonts w:eastAsia="Times New Roman"/>
        </w:rPr>
      </w:pPr>
      <w:r>
        <w:rPr>
          <w:rFonts w:eastAsia="Times New Roman"/>
        </w:rPr>
        <w:t>- провести соответствующую работу с ветеранскими организациями судей.</w:t>
      </w:r>
      <w:bookmarkStart w:id="6" w:name="_GoBack"/>
      <w:bookmarkEnd w:id="6"/>
      <w:r>
        <w:rPr>
          <w:rFonts w:eastAsia="Times New Roman"/>
        </w:rPr>
        <w:t xml:space="preserve"> </w:t>
      </w:r>
    </w:p>
    <w:p w:rsidR="0083007A" w:rsidRDefault="0083007A" w:rsidP="0083007A"/>
    <w:bookmarkEnd w:id="4"/>
    <w:p w:rsidR="0083007A" w:rsidRDefault="0083007A" w:rsidP="0083007A">
      <w:pPr>
        <w:pStyle w:val="a3"/>
        <w:jc w:val="both"/>
        <w:rPr>
          <w:rFonts w:ascii="Times New Roman" w:hAnsi="Times New Roman" w:cs="Times New Roman"/>
          <w:sz w:val="24"/>
          <w:szCs w:val="24"/>
        </w:rPr>
      </w:pPr>
      <w:r>
        <w:rPr>
          <w:rFonts w:ascii="Times New Roman" w:hAnsi="Times New Roman" w:cs="Times New Roman"/>
          <w:sz w:val="24"/>
          <w:szCs w:val="24"/>
        </w:rPr>
        <w:t xml:space="preserve">         Вопрос об организации работы ПДАУ при Гильдии вынесен в повестку Совета Ассоциации в связи с тем, что согласно п. 1 ст. 44 382-ФЗ постоянно действующие арбитражные учреждения создаются при некоммерческих организациях, каковой является СРО Ассоциация «ГС СКФО». 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согласно 2.3.6. Положения о Совете Ассоциации создание специализированных органов Ассоциации, утверждение их персонального состава и </w:t>
      </w:r>
      <w:proofErr w:type="gramStart"/>
      <w:r>
        <w:rPr>
          <w:rFonts w:ascii="Times New Roman" w:hAnsi="Times New Roman" w:cs="Times New Roman"/>
          <w:sz w:val="24"/>
          <w:szCs w:val="24"/>
        </w:rPr>
        <w:t>внутренних документов, регламентирующих деятельность таких органов входит</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в компетенцию Совета Ассоциации. Следовательно,  принятие решений по созданию при Ассоциации постоянно действующего арбитражного учреждения, утверждение </w:t>
      </w:r>
      <w:proofErr w:type="gramStart"/>
      <w:r>
        <w:rPr>
          <w:rFonts w:ascii="Times New Roman" w:hAnsi="Times New Roman" w:cs="Times New Roman"/>
          <w:sz w:val="24"/>
          <w:szCs w:val="24"/>
        </w:rPr>
        <w:t>нормативных актов, регламентирующих деятельность ПДАУ входит</w:t>
      </w:r>
      <w:proofErr w:type="gramEnd"/>
      <w:r>
        <w:rPr>
          <w:rFonts w:ascii="Times New Roman" w:hAnsi="Times New Roman" w:cs="Times New Roman"/>
          <w:sz w:val="24"/>
          <w:szCs w:val="24"/>
        </w:rPr>
        <w:t xml:space="preserve"> в компетенцию Совета Ассоциации.</w:t>
      </w:r>
    </w:p>
    <w:p w:rsidR="0083007A" w:rsidRDefault="0083007A" w:rsidP="0083007A">
      <w:pPr>
        <w:pStyle w:val="a3"/>
        <w:ind w:firstLine="851"/>
        <w:jc w:val="both"/>
        <w:rPr>
          <w:rFonts w:ascii="Times New Roman" w:hAnsi="Times New Roman" w:cs="Times New Roman"/>
          <w:sz w:val="24"/>
          <w:szCs w:val="24"/>
        </w:rPr>
      </w:pPr>
      <w:r>
        <w:rPr>
          <w:rFonts w:ascii="Times New Roman" w:hAnsi="Times New Roman" w:cs="Times New Roman"/>
          <w:sz w:val="24"/>
          <w:szCs w:val="24"/>
        </w:rPr>
        <w:t>Согласно п. 10.1. Положения о Совете Ассоциации организационное, техническое, методическое и иное обеспечение деятельности Совета осуществляется силами Исполнительной дирекции Ассоциации</w:t>
      </w:r>
      <w:r>
        <w:rPr>
          <w:rFonts w:ascii="Times New Roman" w:hAnsi="Times New Roman" w:cs="Times New Roman"/>
          <w:sz w:val="28"/>
          <w:szCs w:val="28"/>
        </w:rPr>
        <w:t>.</w:t>
      </w:r>
    </w:p>
    <w:p w:rsidR="0083007A" w:rsidRDefault="0083007A" w:rsidP="0083007A">
      <w:pPr>
        <w:pStyle w:val="a3"/>
        <w:ind w:firstLine="851"/>
        <w:jc w:val="both"/>
        <w:rPr>
          <w:rFonts w:ascii="Times New Roman" w:hAnsi="Times New Roman" w:cs="Times New Roman"/>
          <w:sz w:val="24"/>
          <w:szCs w:val="24"/>
        </w:rPr>
      </w:pPr>
    </w:p>
    <w:p w:rsidR="0083007A" w:rsidRDefault="0083007A" w:rsidP="0083007A">
      <w:pPr>
        <w:pStyle w:val="a3"/>
        <w:ind w:firstLine="851"/>
        <w:jc w:val="center"/>
        <w:rPr>
          <w:rFonts w:ascii="Times New Roman" w:hAnsi="Times New Roman" w:cs="Times New Roman"/>
          <w:sz w:val="24"/>
          <w:szCs w:val="24"/>
        </w:rPr>
      </w:pPr>
      <w:r>
        <w:rPr>
          <w:rFonts w:ascii="Times New Roman" w:hAnsi="Times New Roman" w:cs="Times New Roman"/>
          <w:sz w:val="24"/>
          <w:szCs w:val="24"/>
        </w:rPr>
        <w:t>Рекомендуемый проект решения:</w:t>
      </w:r>
    </w:p>
    <w:p w:rsidR="0083007A" w:rsidRDefault="0083007A" w:rsidP="0083007A">
      <w:pPr>
        <w:pStyle w:val="a3"/>
        <w:ind w:firstLine="851"/>
        <w:jc w:val="center"/>
        <w:rPr>
          <w:rFonts w:ascii="Times New Roman" w:hAnsi="Times New Roman" w:cs="Times New Roman"/>
          <w:sz w:val="24"/>
          <w:szCs w:val="24"/>
        </w:rPr>
      </w:pPr>
    </w:p>
    <w:p w:rsidR="0083007A" w:rsidRDefault="0083007A" w:rsidP="0083007A">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Создать при СРО Ассоциация «Гильдия строителей СКФО» постоянно действующее арбитражное учреждения.</w:t>
      </w:r>
    </w:p>
    <w:p w:rsidR="0083007A" w:rsidRDefault="0083007A" w:rsidP="0083007A">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Поручить Генеральному директору Ассоциации совместно с Председателем ПДАУ сформировать необходимый комплект документов, отвечающих требованиям </w:t>
      </w:r>
      <w:hyperlink r:id="rId11" w:history="1">
        <w:r>
          <w:rPr>
            <w:rStyle w:val="a4"/>
            <w:rFonts w:ascii="Times New Roman" w:hAnsi="Times New Roman" w:cs="Times New Roman"/>
            <w:bCs/>
            <w:color w:val="auto"/>
            <w:sz w:val="24"/>
            <w:szCs w:val="24"/>
          </w:rPr>
          <w:t>Федерального закона от 29 декабря 2015 г. N 382-ФЗ</w:t>
        </w:r>
        <w:r>
          <w:rPr>
            <w:rStyle w:val="a4"/>
            <w:rFonts w:ascii="Times New Roman" w:hAnsi="Times New Roman" w:cs="Times New Roman"/>
            <w:bCs/>
            <w:color w:val="auto"/>
            <w:sz w:val="24"/>
            <w:szCs w:val="24"/>
          </w:rPr>
          <w:br/>
          <w:t>"Об арбитраже (третейском разбирательстве) в Российской Федерации"</w:t>
        </w:r>
      </w:hyperlink>
      <w:r>
        <w:rPr>
          <w:rFonts w:ascii="Times New Roman" w:hAnsi="Times New Roman" w:cs="Times New Roman"/>
          <w:sz w:val="24"/>
          <w:szCs w:val="24"/>
        </w:rPr>
        <w:t xml:space="preserve"> и представлять их на рассмотрение и утверждение Советом ассоциации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 10.1 Положения Совете).</w:t>
      </w:r>
    </w:p>
    <w:p w:rsidR="0083007A" w:rsidRDefault="0083007A" w:rsidP="0083007A">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Поручить  Вице-президенту </w:t>
      </w:r>
      <w:proofErr w:type="spellStart"/>
      <w:r>
        <w:rPr>
          <w:rFonts w:ascii="Times New Roman" w:hAnsi="Times New Roman" w:cs="Times New Roman"/>
          <w:sz w:val="24"/>
          <w:szCs w:val="24"/>
        </w:rPr>
        <w:t>Закриеву</w:t>
      </w:r>
      <w:proofErr w:type="spellEnd"/>
      <w:r>
        <w:rPr>
          <w:rFonts w:ascii="Times New Roman" w:hAnsi="Times New Roman" w:cs="Times New Roman"/>
          <w:sz w:val="24"/>
          <w:szCs w:val="24"/>
        </w:rPr>
        <w:t xml:space="preserve"> Д.Я. осуществлять общее руководство и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ходом выполнения работы по организации ПДАУ от имени Совета Ассоциации.</w:t>
      </w:r>
    </w:p>
    <w:p w:rsidR="0083007A" w:rsidRDefault="0083007A" w:rsidP="0083007A">
      <w:pPr>
        <w:pStyle w:val="a3"/>
        <w:jc w:val="both"/>
        <w:rPr>
          <w:rFonts w:ascii="Times New Roman" w:hAnsi="Times New Roman" w:cs="Times New Roman"/>
          <w:sz w:val="24"/>
          <w:szCs w:val="24"/>
        </w:rPr>
      </w:pPr>
    </w:p>
    <w:p w:rsidR="0083007A" w:rsidRDefault="0083007A" w:rsidP="0083007A">
      <w:pPr>
        <w:pStyle w:val="a3"/>
        <w:jc w:val="both"/>
        <w:rPr>
          <w:rFonts w:ascii="Times New Roman" w:hAnsi="Times New Roman" w:cs="Times New Roman"/>
          <w:sz w:val="24"/>
          <w:szCs w:val="24"/>
        </w:rPr>
      </w:pPr>
    </w:p>
    <w:p w:rsidR="0083007A" w:rsidRDefault="0083007A" w:rsidP="0083007A">
      <w:pPr>
        <w:pStyle w:val="a3"/>
        <w:jc w:val="both"/>
        <w:rPr>
          <w:rFonts w:ascii="Times New Roman" w:hAnsi="Times New Roman" w:cs="Times New Roman"/>
          <w:sz w:val="24"/>
          <w:szCs w:val="24"/>
        </w:rPr>
      </w:pPr>
    </w:p>
    <w:p w:rsidR="0083007A" w:rsidRDefault="0083007A" w:rsidP="0083007A">
      <w:pPr>
        <w:pStyle w:val="a3"/>
        <w:jc w:val="both"/>
        <w:rPr>
          <w:rFonts w:ascii="Times New Roman" w:hAnsi="Times New Roman" w:cs="Times New Roman"/>
          <w:sz w:val="24"/>
          <w:szCs w:val="24"/>
        </w:rPr>
      </w:pPr>
    </w:p>
    <w:p w:rsidR="00920927" w:rsidRDefault="0083007A" w:rsidP="0083007A">
      <w:r>
        <w:rPr>
          <w:rFonts w:ascii="Times New Roman" w:hAnsi="Times New Roman" w:cs="Times New Roman"/>
        </w:rPr>
        <w:t xml:space="preserve">Юрист  Ассоциации                                           </w:t>
      </w:r>
      <w:r w:rsidR="00AB0DD6">
        <w:rPr>
          <w:rFonts w:ascii="Times New Roman" w:hAnsi="Times New Roman" w:cs="Times New Roman"/>
        </w:rPr>
        <w:t xml:space="preserve">          </w:t>
      </w:r>
      <w:r>
        <w:rPr>
          <w:rFonts w:ascii="Times New Roman" w:hAnsi="Times New Roman" w:cs="Times New Roman"/>
        </w:rPr>
        <w:t xml:space="preserve"> </w:t>
      </w:r>
      <w:r w:rsidR="00AB0DD6">
        <w:rPr>
          <w:rFonts w:ascii="Times New Roman" w:hAnsi="Times New Roman" w:cs="Times New Roman"/>
        </w:rPr>
        <w:t>М.М.Абдуразаков</w:t>
      </w:r>
    </w:p>
    <w:sectPr w:rsidR="00920927" w:rsidSect="009209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B6AB1"/>
    <w:multiLevelType w:val="hybridMultilevel"/>
    <w:tmpl w:val="CF1285AA"/>
    <w:lvl w:ilvl="0" w:tplc="0EE4B2B2">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007A"/>
    <w:rsid w:val="00002588"/>
    <w:rsid w:val="00003CEA"/>
    <w:rsid w:val="00006631"/>
    <w:rsid w:val="000102F2"/>
    <w:rsid w:val="00010D2F"/>
    <w:rsid w:val="00013C38"/>
    <w:rsid w:val="0001400E"/>
    <w:rsid w:val="0002402D"/>
    <w:rsid w:val="0003356C"/>
    <w:rsid w:val="00033FAC"/>
    <w:rsid w:val="00035012"/>
    <w:rsid w:val="00035891"/>
    <w:rsid w:val="00043EF7"/>
    <w:rsid w:val="000514BD"/>
    <w:rsid w:val="00051ADE"/>
    <w:rsid w:val="00057FB6"/>
    <w:rsid w:val="0006022F"/>
    <w:rsid w:val="00061BFB"/>
    <w:rsid w:val="0006280D"/>
    <w:rsid w:val="000662E1"/>
    <w:rsid w:val="00076F9D"/>
    <w:rsid w:val="00077E52"/>
    <w:rsid w:val="00082D63"/>
    <w:rsid w:val="00094A8D"/>
    <w:rsid w:val="00096193"/>
    <w:rsid w:val="00096C98"/>
    <w:rsid w:val="000A019A"/>
    <w:rsid w:val="000A7127"/>
    <w:rsid w:val="000B4E3B"/>
    <w:rsid w:val="000C0D0E"/>
    <w:rsid w:val="000C66E4"/>
    <w:rsid w:val="000D4825"/>
    <w:rsid w:val="000E212A"/>
    <w:rsid w:val="000E3794"/>
    <w:rsid w:val="000F02E4"/>
    <w:rsid w:val="000F4A75"/>
    <w:rsid w:val="000F75C8"/>
    <w:rsid w:val="001012C5"/>
    <w:rsid w:val="0010403F"/>
    <w:rsid w:val="00105797"/>
    <w:rsid w:val="0010612B"/>
    <w:rsid w:val="001067F3"/>
    <w:rsid w:val="00110E8F"/>
    <w:rsid w:val="001117F5"/>
    <w:rsid w:val="00112ECC"/>
    <w:rsid w:val="00116615"/>
    <w:rsid w:val="00121E0A"/>
    <w:rsid w:val="0012454B"/>
    <w:rsid w:val="0012464B"/>
    <w:rsid w:val="00131188"/>
    <w:rsid w:val="0013545B"/>
    <w:rsid w:val="001408A7"/>
    <w:rsid w:val="001417B9"/>
    <w:rsid w:val="00142448"/>
    <w:rsid w:val="00146866"/>
    <w:rsid w:val="00176BAD"/>
    <w:rsid w:val="00177997"/>
    <w:rsid w:val="00180F63"/>
    <w:rsid w:val="00183913"/>
    <w:rsid w:val="00194050"/>
    <w:rsid w:val="001945AD"/>
    <w:rsid w:val="00196A63"/>
    <w:rsid w:val="001A287E"/>
    <w:rsid w:val="001A3E27"/>
    <w:rsid w:val="001A5D4C"/>
    <w:rsid w:val="001A7A20"/>
    <w:rsid w:val="001A7F04"/>
    <w:rsid w:val="001B093D"/>
    <w:rsid w:val="001B4358"/>
    <w:rsid w:val="001B7179"/>
    <w:rsid w:val="001D1201"/>
    <w:rsid w:val="001E276A"/>
    <w:rsid w:val="001E7917"/>
    <w:rsid w:val="002037F8"/>
    <w:rsid w:val="00203A32"/>
    <w:rsid w:val="0021034A"/>
    <w:rsid w:val="00213C68"/>
    <w:rsid w:val="00216E5B"/>
    <w:rsid w:val="00220600"/>
    <w:rsid w:val="002209BE"/>
    <w:rsid w:val="00222143"/>
    <w:rsid w:val="00222CD1"/>
    <w:rsid w:val="00226F31"/>
    <w:rsid w:val="00227E82"/>
    <w:rsid w:val="00250FA9"/>
    <w:rsid w:val="00254CF9"/>
    <w:rsid w:val="0025561B"/>
    <w:rsid w:val="00256DCC"/>
    <w:rsid w:val="0026568B"/>
    <w:rsid w:val="00267CE7"/>
    <w:rsid w:val="00270022"/>
    <w:rsid w:val="0027014C"/>
    <w:rsid w:val="00270F23"/>
    <w:rsid w:val="0027582C"/>
    <w:rsid w:val="00275DA6"/>
    <w:rsid w:val="002772F1"/>
    <w:rsid w:val="002821AD"/>
    <w:rsid w:val="002824CD"/>
    <w:rsid w:val="0028275A"/>
    <w:rsid w:val="00290A0F"/>
    <w:rsid w:val="00291F13"/>
    <w:rsid w:val="00295F84"/>
    <w:rsid w:val="002A3843"/>
    <w:rsid w:val="002A3EC0"/>
    <w:rsid w:val="002B1D50"/>
    <w:rsid w:val="002B29A3"/>
    <w:rsid w:val="002B3CCE"/>
    <w:rsid w:val="002B64DF"/>
    <w:rsid w:val="002C0ECB"/>
    <w:rsid w:val="002C2ADC"/>
    <w:rsid w:val="002E393B"/>
    <w:rsid w:val="002F3B36"/>
    <w:rsid w:val="002F4838"/>
    <w:rsid w:val="002F60A9"/>
    <w:rsid w:val="00305CCB"/>
    <w:rsid w:val="0031155B"/>
    <w:rsid w:val="003126FF"/>
    <w:rsid w:val="00313174"/>
    <w:rsid w:val="00314F42"/>
    <w:rsid w:val="0031592F"/>
    <w:rsid w:val="00322244"/>
    <w:rsid w:val="003259B1"/>
    <w:rsid w:val="003277F2"/>
    <w:rsid w:val="00327C77"/>
    <w:rsid w:val="00334694"/>
    <w:rsid w:val="00334727"/>
    <w:rsid w:val="00345975"/>
    <w:rsid w:val="00350BD6"/>
    <w:rsid w:val="00351911"/>
    <w:rsid w:val="00354419"/>
    <w:rsid w:val="003566FC"/>
    <w:rsid w:val="00360A29"/>
    <w:rsid w:val="0036111B"/>
    <w:rsid w:val="00367290"/>
    <w:rsid w:val="003727F5"/>
    <w:rsid w:val="00384554"/>
    <w:rsid w:val="00387DD7"/>
    <w:rsid w:val="00396823"/>
    <w:rsid w:val="003A3A3E"/>
    <w:rsid w:val="003B0E8F"/>
    <w:rsid w:val="003B3792"/>
    <w:rsid w:val="003B64E4"/>
    <w:rsid w:val="003B6599"/>
    <w:rsid w:val="003B784D"/>
    <w:rsid w:val="003C48C0"/>
    <w:rsid w:val="003C6867"/>
    <w:rsid w:val="003D10A2"/>
    <w:rsid w:val="003D10CA"/>
    <w:rsid w:val="003D37CC"/>
    <w:rsid w:val="003E1A0A"/>
    <w:rsid w:val="003E46E8"/>
    <w:rsid w:val="003E57B4"/>
    <w:rsid w:val="003E5BEC"/>
    <w:rsid w:val="003E6AB7"/>
    <w:rsid w:val="003E7859"/>
    <w:rsid w:val="003E7E5D"/>
    <w:rsid w:val="003F0ABB"/>
    <w:rsid w:val="00403AA7"/>
    <w:rsid w:val="00404CEC"/>
    <w:rsid w:val="0041101F"/>
    <w:rsid w:val="0041499E"/>
    <w:rsid w:val="00415EA1"/>
    <w:rsid w:val="004236EE"/>
    <w:rsid w:val="00426388"/>
    <w:rsid w:val="004329BA"/>
    <w:rsid w:val="004342BC"/>
    <w:rsid w:val="00435526"/>
    <w:rsid w:val="0044045F"/>
    <w:rsid w:val="004441E6"/>
    <w:rsid w:val="004447B3"/>
    <w:rsid w:val="00447429"/>
    <w:rsid w:val="00451115"/>
    <w:rsid w:val="00462B34"/>
    <w:rsid w:val="0047050B"/>
    <w:rsid w:val="004712E3"/>
    <w:rsid w:val="00472200"/>
    <w:rsid w:val="0047351A"/>
    <w:rsid w:val="00473DF4"/>
    <w:rsid w:val="004854F7"/>
    <w:rsid w:val="0048680E"/>
    <w:rsid w:val="00487FDB"/>
    <w:rsid w:val="00490065"/>
    <w:rsid w:val="00493023"/>
    <w:rsid w:val="00496C01"/>
    <w:rsid w:val="004A12D4"/>
    <w:rsid w:val="004A1427"/>
    <w:rsid w:val="004B4E84"/>
    <w:rsid w:val="004B719E"/>
    <w:rsid w:val="004C4F98"/>
    <w:rsid w:val="004D6D8F"/>
    <w:rsid w:val="004E4304"/>
    <w:rsid w:val="004E4450"/>
    <w:rsid w:val="004E6515"/>
    <w:rsid w:val="004F210D"/>
    <w:rsid w:val="004F6164"/>
    <w:rsid w:val="004F64A2"/>
    <w:rsid w:val="00501256"/>
    <w:rsid w:val="005111B7"/>
    <w:rsid w:val="005130FD"/>
    <w:rsid w:val="00517306"/>
    <w:rsid w:val="00526D58"/>
    <w:rsid w:val="0052723F"/>
    <w:rsid w:val="0053224D"/>
    <w:rsid w:val="005324FC"/>
    <w:rsid w:val="005350A9"/>
    <w:rsid w:val="005352A9"/>
    <w:rsid w:val="00540FAA"/>
    <w:rsid w:val="00546522"/>
    <w:rsid w:val="00547D45"/>
    <w:rsid w:val="005522FF"/>
    <w:rsid w:val="00561126"/>
    <w:rsid w:val="00563E96"/>
    <w:rsid w:val="00572ED1"/>
    <w:rsid w:val="00577FD3"/>
    <w:rsid w:val="00584D84"/>
    <w:rsid w:val="0059253B"/>
    <w:rsid w:val="0059461B"/>
    <w:rsid w:val="0059724D"/>
    <w:rsid w:val="005A37BB"/>
    <w:rsid w:val="005A54AF"/>
    <w:rsid w:val="005A5C7A"/>
    <w:rsid w:val="005B663A"/>
    <w:rsid w:val="005C17E4"/>
    <w:rsid w:val="005C27F0"/>
    <w:rsid w:val="005C2F61"/>
    <w:rsid w:val="005C5B65"/>
    <w:rsid w:val="005D3748"/>
    <w:rsid w:val="005D4C92"/>
    <w:rsid w:val="005E10AB"/>
    <w:rsid w:val="005E7501"/>
    <w:rsid w:val="005E7902"/>
    <w:rsid w:val="005F0D8F"/>
    <w:rsid w:val="005F279F"/>
    <w:rsid w:val="005F55B2"/>
    <w:rsid w:val="006110AF"/>
    <w:rsid w:val="00625B03"/>
    <w:rsid w:val="006276C0"/>
    <w:rsid w:val="00630322"/>
    <w:rsid w:val="0063562A"/>
    <w:rsid w:val="00650853"/>
    <w:rsid w:val="006524CE"/>
    <w:rsid w:val="00655748"/>
    <w:rsid w:val="006605E6"/>
    <w:rsid w:val="00665E35"/>
    <w:rsid w:val="00667A7D"/>
    <w:rsid w:val="0067290B"/>
    <w:rsid w:val="00676A10"/>
    <w:rsid w:val="0068232E"/>
    <w:rsid w:val="006852AB"/>
    <w:rsid w:val="006853E8"/>
    <w:rsid w:val="0068563B"/>
    <w:rsid w:val="00686A46"/>
    <w:rsid w:val="00693344"/>
    <w:rsid w:val="00694E53"/>
    <w:rsid w:val="00695332"/>
    <w:rsid w:val="006959AC"/>
    <w:rsid w:val="006A0CE5"/>
    <w:rsid w:val="006A2033"/>
    <w:rsid w:val="006A68B3"/>
    <w:rsid w:val="006B341B"/>
    <w:rsid w:val="006B7659"/>
    <w:rsid w:val="006D353C"/>
    <w:rsid w:val="006E293B"/>
    <w:rsid w:val="006F0CE3"/>
    <w:rsid w:val="006F151E"/>
    <w:rsid w:val="006F2856"/>
    <w:rsid w:val="006F6079"/>
    <w:rsid w:val="006F674A"/>
    <w:rsid w:val="007058B3"/>
    <w:rsid w:val="00706221"/>
    <w:rsid w:val="0070676D"/>
    <w:rsid w:val="00713C37"/>
    <w:rsid w:val="007152D8"/>
    <w:rsid w:val="00716197"/>
    <w:rsid w:val="00716A37"/>
    <w:rsid w:val="00716AC1"/>
    <w:rsid w:val="007171B1"/>
    <w:rsid w:val="007205B2"/>
    <w:rsid w:val="00722169"/>
    <w:rsid w:val="00724966"/>
    <w:rsid w:val="00725744"/>
    <w:rsid w:val="00727F3F"/>
    <w:rsid w:val="00730DC5"/>
    <w:rsid w:val="007341F4"/>
    <w:rsid w:val="00754C7C"/>
    <w:rsid w:val="00756C53"/>
    <w:rsid w:val="00760A34"/>
    <w:rsid w:val="0076124A"/>
    <w:rsid w:val="00762FAF"/>
    <w:rsid w:val="0076778F"/>
    <w:rsid w:val="00767E83"/>
    <w:rsid w:val="0077127E"/>
    <w:rsid w:val="007720E4"/>
    <w:rsid w:val="0077639F"/>
    <w:rsid w:val="00776917"/>
    <w:rsid w:val="007809B4"/>
    <w:rsid w:val="0078136F"/>
    <w:rsid w:val="0078596E"/>
    <w:rsid w:val="007876CD"/>
    <w:rsid w:val="00787CDA"/>
    <w:rsid w:val="0079075F"/>
    <w:rsid w:val="007A12A1"/>
    <w:rsid w:val="007A1747"/>
    <w:rsid w:val="007A19D5"/>
    <w:rsid w:val="007A45B5"/>
    <w:rsid w:val="007A6836"/>
    <w:rsid w:val="007A6C94"/>
    <w:rsid w:val="007A6D3F"/>
    <w:rsid w:val="007B2A48"/>
    <w:rsid w:val="007B2DD5"/>
    <w:rsid w:val="007B396E"/>
    <w:rsid w:val="007B4C15"/>
    <w:rsid w:val="007B5BB8"/>
    <w:rsid w:val="007C2100"/>
    <w:rsid w:val="007C2495"/>
    <w:rsid w:val="007C41A3"/>
    <w:rsid w:val="007C5242"/>
    <w:rsid w:val="007C681D"/>
    <w:rsid w:val="007C79B4"/>
    <w:rsid w:val="007D2B0F"/>
    <w:rsid w:val="007D4E2D"/>
    <w:rsid w:val="007D5B71"/>
    <w:rsid w:val="007D6B4A"/>
    <w:rsid w:val="007E166C"/>
    <w:rsid w:val="007E2637"/>
    <w:rsid w:val="007F3579"/>
    <w:rsid w:val="007F3D3C"/>
    <w:rsid w:val="007F400F"/>
    <w:rsid w:val="007F476F"/>
    <w:rsid w:val="007F48BF"/>
    <w:rsid w:val="007F7D8F"/>
    <w:rsid w:val="0080168B"/>
    <w:rsid w:val="00806441"/>
    <w:rsid w:val="00807B58"/>
    <w:rsid w:val="008120D3"/>
    <w:rsid w:val="0081227D"/>
    <w:rsid w:val="0081350A"/>
    <w:rsid w:val="00813A37"/>
    <w:rsid w:val="008219A3"/>
    <w:rsid w:val="0082239A"/>
    <w:rsid w:val="008243C4"/>
    <w:rsid w:val="00824646"/>
    <w:rsid w:val="0083007A"/>
    <w:rsid w:val="00831440"/>
    <w:rsid w:val="00836153"/>
    <w:rsid w:val="00837212"/>
    <w:rsid w:val="008400FC"/>
    <w:rsid w:val="0084092B"/>
    <w:rsid w:val="0084449A"/>
    <w:rsid w:val="00845F19"/>
    <w:rsid w:val="008473D2"/>
    <w:rsid w:val="008522EA"/>
    <w:rsid w:val="00853944"/>
    <w:rsid w:val="00855731"/>
    <w:rsid w:val="008610AA"/>
    <w:rsid w:val="008640E5"/>
    <w:rsid w:val="008677B1"/>
    <w:rsid w:val="0087740A"/>
    <w:rsid w:val="00896FB6"/>
    <w:rsid w:val="008A4C48"/>
    <w:rsid w:val="008A7BDB"/>
    <w:rsid w:val="008B11B4"/>
    <w:rsid w:val="008B1D4B"/>
    <w:rsid w:val="008C1448"/>
    <w:rsid w:val="008C2F4C"/>
    <w:rsid w:val="008C38A4"/>
    <w:rsid w:val="008C5F72"/>
    <w:rsid w:val="008D09E1"/>
    <w:rsid w:val="008D19DA"/>
    <w:rsid w:val="008D3635"/>
    <w:rsid w:val="008D6D45"/>
    <w:rsid w:val="008D74DD"/>
    <w:rsid w:val="008E182C"/>
    <w:rsid w:val="008E1F42"/>
    <w:rsid w:val="008E368B"/>
    <w:rsid w:val="008E7BC4"/>
    <w:rsid w:val="008F038E"/>
    <w:rsid w:val="008F238B"/>
    <w:rsid w:val="008F3073"/>
    <w:rsid w:val="008F54B7"/>
    <w:rsid w:val="008F6FD3"/>
    <w:rsid w:val="008F70F1"/>
    <w:rsid w:val="009012A5"/>
    <w:rsid w:val="00903155"/>
    <w:rsid w:val="009050E6"/>
    <w:rsid w:val="009116CC"/>
    <w:rsid w:val="00913C1F"/>
    <w:rsid w:val="00920927"/>
    <w:rsid w:val="00924E8E"/>
    <w:rsid w:val="00925DD4"/>
    <w:rsid w:val="00927F0F"/>
    <w:rsid w:val="009427A9"/>
    <w:rsid w:val="009434AA"/>
    <w:rsid w:val="0094481C"/>
    <w:rsid w:val="00947B15"/>
    <w:rsid w:val="009548B5"/>
    <w:rsid w:val="0096451B"/>
    <w:rsid w:val="00967A42"/>
    <w:rsid w:val="009736B8"/>
    <w:rsid w:val="0097782E"/>
    <w:rsid w:val="0099494B"/>
    <w:rsid w:val="00995B90"/>
    <w:rsid w:val="009A2CA6"/>
    <w:rsid w:val="009B03D2"/>
    <w:rsid w:val="009B13A5"/>
    <w:rsid w:val="009B4509"/>
    <w:rsid w:val="009B4A8B"/>
    <w:rsid w:val="009B4D25"/>
    <w:rsid w:val="009C1586"/>
    <w:rsid w:val="009C1DFF"/>
    <w:rsid w:val="009C6CD4"/>
    <w:rsid w:val="009D12A2"/>
    <w:rsid w:val="009D12F0"/>
    <w:rsid w:val="009E5A3A"/>
    <w:rsid w:val="009F578C"/>
    <w:rsid w:val="00A00A63"/>
    <w:rsid w:val="00A02C85"/>
    <w:rsid w:val="00A04520"/>
    <w:rsid w:val="00A06773"/>
    <w:rsid w:val="00A06D9B"/>
    <w:rsid w:val="00A10F48"/>
    <w:rsid w:val="00A14F69"/>
    <w:rsid w:val="00A1653C"/>
    <w:rsid w:val="00A172FC"/>
    <w:rsid w:val="00A221D6"/>
    <w:rsid w:val="00A316CB"/>
    <w:rsid w:val="00A341EA"/>
    <w:rsid w:val="00A34D24"/>
    <w:rsid w:val="00A35DD3"/>
    <w:rsid w:val="00A36D32"/>
    <w:rsid w:val="00A36F74"/>
    <w:rsid w:val="00A42213"/>
    <w:rsid w:val="00A430FA"/>
    <w:rsid w:val="00A47687"/>
    <w:rsid w:val="00A5028C"/>
    <w:rsid w:val="00A5444C"/>
    <w:rsid w:val="00A554AC"/>
    <w:rsid w:val="00A5635E"/>
    <w:rsid w:val="00A61385"/>
    <w:rsid w:val="00A6270E"/>
    <w:rsid w:val="00A63CE7"/>
    <w:rsid w:val="00A66D02"/>
    <w:rsid w:val="00A67EC0"/>
    <w:rsid w:val="00A77D42"/>
    <w:rsid w:val="00A839C0"/>
    <w:rsid w:val="00A90AF7"/>
    <w:rsid w:val="00A9139B"/>
    <w:rsid w:val="00A9399E"/>
    <w:rsid w:val="00AA313A"/>
    <w:rsid w:val="00AA4798"/>
    <w:rsid w:val="00AB0DD6"/>
    <w:rsid w:val="00AB771F"/>
    <w:rsid w:val="00AC1071"/>
    <w:rsid w:val="00AC1938"/>
    <w:rsid w:val="00AC47F8"/>
    <w:rsid w:val="00AC4EB3"/>
    <w:rsid w:val="00AC5EFE"/>
    <w:rsid w:val="00AD0199"/>
    <w:rsid w:val="00AD1F2A"/>
    <w:rsid w:val="00AD28AD"/>
    <w:rsid w:val="00AD4361"/>
    <w:rsid w:val="00AD5446"/>
    <w:rsid w:val="00AE21C2"/>
    <w:rsid w:val="00AE33D9"/>
    <w:rsid w:val="00AE3ADE"/>
    <w:rsid w:val="00AE735A"/>
    <w:rsid w:val="00AF07E5"/>
    <w:rsid w:val="00AF149C"/>
    <w:rsid w:val="00AF1F60"/>
    <w:rsid w:val="00AF2779"/>
    <w:rsid w:val="00AF3EE9"/>
    <w:rsid w:val="00AF52EE"/>
    <w:rsid w:val="00AF7232"/>
    <w:rsid w:val="00AF773D"/>
    <w:rsid w:val="00B01066"/>
    <w:rsid w:val="00B03DF5"/>
    <w:rsid w:val="00B11A1C"/>
    <w:rsid w:val="00B218C7"/>
    <w:rsid w:val="00B25CB7"/>
    <w:rsid w:val="00B26EF5"/>
    <w:rsid w:val="00B31F4E"/>
    <w:rsid w:val="00B349E5"/>
    <w:rsid w:val="00B35278"/>
    <w:rsid w:val="00B52378"/>
    <w:rsid w:val="00B64F14"/>
    <w:rsid w:val="00B7006B"/>
    <w:rsid w:val="00B73CE3"/>
    <w:rsid w:val="00B74474"/>
    <w:rsid w:val="00B758C5"/>
    <w:rsid w:val="00B77EFB"/>
    <w:rsid w:val="00B802DC"/>
    <w:rsid w:val="00B81133"/>
    <w:rsid w:val="00B83B23"/>
    <w:rsid w:val="00B9425A"/>
    <w:rsid w:val="00BA0D4F"/>
    <w:rsid w:val="00BA1A8D"/>
    <w:rsid w:val="00BA6E9D"/>
    <w:rsid w:val="00BA7395"/>
    <w:rsid w:val="00BB10A9"/>
    <w:rsid w:val="00BB39AD"/>
    <w:rsid w:val="00BB5FF0"/>
    <w:rsid w:val="00BB7091"/>
    <w:rsid w:val="00BC011C"/>
    <w:rsid w:val="00BC047E"/>
    <w:rsid w:val="00BC6861"/>
    <w:rsid w:val="00BC740A"/>
    <w:rsid w:val="00BD5302"/>
    <w:rsid w:val="00BD64A7"/>
    <w:rsid w:val="00BD7197"/>
    <w:rsid w:val="00BD772F"/>
    <w:rsid w:val="00BE2E13"/>
    <w:rsid w:val="00BE2F3D"/>
    <w:rsid w:val="00BF3D97"/>
    <w:rsid w:val="00BF55A5"/>
    <w:rsid w:val="00C007A5"/>
    <w:rsid w:val="00C010BB"/>
    <w:rsid w:val="00C05732"/>
    <w:rsid w:val="00C0610D"/>
    <w:rsid w:val="00C151D1"/>
    <w:rsid w:val="00C15728"/>
    <w:rsid w:val="00C169F1"/>
    <w:rsid w:val="00C206D4"/>
    <w:rsid w:val="00C210DE"/>
    <w:rsid w:val="00C217E1"/>
    <w:rsid w:val="00C2561A"/>
    <w:rsid w:val="00C26E3A"/>
    <w:rsid w:val="00C27BEE"/>
    <w:rsid w:val="00C33830"/>
    <w:rsid w:val="00C37859"/>
    <w:rsid w:val="00C424F2"/>
    <w:rsid w:val="00C427B7"/>
    <w:rsid w:val="00C47529"/>
    <w:rsid w:val="00C56940"/>
    <w:rsid w:val="00C56B82"/>
    <w:rsid w:val="00C62679"/>
    <w:rsid w:val="00C62F23"/>
    <w:rsid w:val="00C658D1"/>
    <w:rsid w:val="00C7079D"/>
    <w:rsid w:val="00C744E9"/>
    <w:rsid w:val="00C75B87"/>
    <w:rsid w:val="00C75EAA"/>
    <w:rsid w:val="00C943B8"/>
    <w:rsid w:val="00CA2FA2"/>
    <w:rsid w:val="00CA43E7"/>
    <w:rsid w:val="00CA499B"/>
    <w:rsid w:val="00CA78DC"/>
    <w:rsid w:val="00CB0AED"/>
    <w:rsid w:val="00CC15B6"/>
    <w:rsid w:val="00CC16A3"/>
    <w:rsid w:val="00CC30EC"/>
    <w:rsid w:val="00CC3ED2"/>
    <w:rsid w:val="00CC4FAD"/>
    <w:rsid w:val="00CD7335"/>
    <w:rsid w:val="00CE0FBA"/>
    <w:rsid w:val="00CE15DB"/>
    <w:rsid w:val="00CE1A0B"/>
    <w:rsid w:val="00CE3E3C"/>
    <w:rsid w:val="00CE4B50"/>
    <w:rsid w:val="00CF3446"/>
    <w:rsid w:val="00CF5645"/>
    <w:rsid w:val="00D06845"/>
    <w:rsid w:val="00D108C4"/>
    <w:rsid w:val="00D12EB5"/>
    <w:rsid w:val="00D15D6B"/>
    <w:rsid w:val="00D23BFC"/>
    <w:rsid w:val="00D3274D"/>
    <w:rsid w:val="00D34AEA"/>
    <w:rsid w:val="00D34EEA"/>
    <w:rsid w:val="00D42BEB"/>
    <w:rsid w:val="00D43599"/>
    <w:rsid w:val="00D4416F"/>
    <w:rsid w:val="00D46653"/>
    <w:rsid w:val="00D51D95"/>
    <w:rsid w:val="00D52124"/>
    <w:rsid w:val="00D5618B"/>
    <w:rsid w:val="00D57BB4"/>
    <w:rsid w:val="00D57D24"/>
    <w:rsid w:val="00D60B22"/>
    <w:rsid w:val="00D63B68"/>
    <w:rsid w:val="00D65F96"/>
    <w:rsid w:val="00D7139D"/>
    <w:rsid w:val="00D73438"/>
    <w:rsid w:val="00D76818"/>
    <w:rsid w:val="00D80555"/>
    <w:rsid w:val="00D81C42"/>
    <w:rsid w:val="00D83912"/>
    <w:rsid w:val="00D84F48"/>
    <w:rsid w:val="00D853BC"/>
    <w:rsid w:val="00D91165"/>
    <w:rsid w:val="00DA0271"/>
    <w:rsid w:val="00DA27F2"/>
    <w:rsid w:val="00DA69AB"/>
    <w:rsid w:val="00DB058F"/>
    <w:rsid w:val="00DB3629"/>
    <w:rsid w:val="00DB5BA7"/>
    <w:rsid w:val="00DC0B03"/>
    <w:rsid w:val="00DC14BE"/>
    <w:rsid w:val="00DC3EF3"/>
    <w:rsid w:val="00DC7711"/>
    <w:rsid w:val="00DD0CC6"/>
    <w:rsid w:val="00DD5072"/>
    <w:rsid w:val="00DD6322"/>
    <w:rsid w:val="00DE6D33"/>
    <w:rsid w:val="00DF2EC2"/>
    <w:rsid w:val="00DF5B53"/>
    <w:rsid w:val="00E01E5F"/>
    <w:rsid w:val="00E11083"/>
    <w:rsid w:val="00E1329E"/>
    <w:rsid w:val="00E2006E"/>
    <w:rsid w:val="00E300A2"/>
    <w:rsid w:val="00E31FEE"/>
    <w:rsid w:val="00E32FF3"/>
    <w:rsid w:val="00E3609E"/>
    <w:rsid w:val="00E431C2"/>
    <w:rsid w:val="00E470E5"/>
    <w:rsid w:val="00E518C7"/>
    <w:rsid w:val="00E5290F"/>
    <w:rsid w:val="00E57126"/>
    <w:rsid w:val="00E67A43"/>
    <w:rsid w:val="00E67CC3"/>
    <w:rsid w:val="00E72F56"/>
    <w:rsid w:val="00E762B2"/>
    <w:rsid w:val="00E76384"/>
    <w:rsid w:val="00E76B55"/>
    <w:rsid w:val="00E770BB"/>
    <w:rsid w:val="00E81532"/>
    <w:rsid w:val="00E91104"/>
    <w:rsid w:val="00E93CBD"/>
    <w:rsid w:val="00E93D3E"/>
    <w:rsid w:val="00EA0571"/>
    <w:rsid w:val="00EB5CF2"/>
    <w:rsid w:val="00EB63D7"/>
    <w:rsid w:val="00EB6AF6"/>
    <w:rsid w:val="00EB7CAA"/>
    <w:rsid w:val="00EC1E14"/>
    <w:rsid w:val="00EC49B4"/>
    <w:rsid w:val="00EC5C2B"/>
    <w:rsid w:val="00ED136D"/>
    <w:rsid w:val="00ED1940"/>
    <w:rsid w:val="00ED3263"/>
    <w:rsid w:val="00ED797E"/>
    <w:rsid w:val="00EE0503"/>
    <w:rsid w:val="00EE0BEB"/>
    <w:rsid w:val="00EE321A"/>
    <w:rsid w:val="00EE324C"/>
    <w:rsid w:val="00EE35DA"/>
    <w:rsid w:val="00EE5187"/>
    <w:rsid w:val="00EF00C4"/>
    <w:rsid w:val="00EF3FEE"/>
    <w:rsid w:val="00EF520A"/>
    <w:rsid w:val="00F0087B"/>
    <w:rsid w:val="00F00DCD"/>
    <w:rsid w:val="00F12E91"/>
    <w:rsid w:val="00F136F9"/>
    <w:rsid w:val="00F13F2F"/>
    <w:rsid w:val="00F238BC"/>
    <w:rsid w:val="00F27DF3"/>
    <w:rsid w:val="00F33998"/>
    <w:rsid w:val="00F44802"/>
    <w:rsid w:val="00F51C66"/>
    <w:rsid w:val="00F65115"/>
    <w:rsid w:val="00F72995"/>
    <w:rsid w:val="00F7560A"/>
    <w:rsid w:val="00F76FA5"/>
    <w:rsid w:val="00F83E35"/>
    <w:rsid w:val="00F84A37"/>
    <w:rsid w:val="00F8623C"/>
    <w:rsid w:val="00F87098"/>
    <w:rsid w:val="00F93157"/>
    <w:rsid w:val="00F95988"/>
    <w:rsid w:val="00F95AF5"/>
    <w:rsid w:val="00FA245F"/>
    <w:rsid w:val="00FC46C9"/>
    <w:rsid w:val="00FC5568"/>
    <w:rsid w:val="00FC728C"/>
    <w:rsid w:val="00FC7CA3"/>
    <w:rsid w:val="00FD05B2"/>
    <w:rsid w:val="00FD0715"/>
    <w:rsid w:val="00FD249C"/>
    <w:rsid w:val="00FD538C"/>
    <w:rsid w:val="00FD54EB"/>
    <w:rsid w:val="00FE24AA"/>
    <w:rsid w:val="00FE723D"/>
    <w:rsid w:val="00FF32F0"/>
    <w:rsid w:val="00FF4A8D"/>
    <w:rsid w:val="00FF5015"/>
    <w:rsid w:val="00FF64B1"/>
    <w:rsid w:val="00FF65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07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007A"/>
    <w:pPr>
      <w:spacing w:after="0" w:line="240" w:lineRule="auto"/>
    </w:pPr>
  </w:style>
  <w:style w:type="character" w:customStyle="1" w:styleId="a4">
    <w:name w:val="Гипертекстовая ссылка"/>
    <w:basedOn w:val="a0"/>
    <w:uiPriority w:val="99"/>
    <w:rsid w:val="0083007A"/>
    <w:rPr>
      <w:color w:val="106BBE"/>
    </w:rPr>
  </w:style>
</w:styles>
</file>

<file path=word/webSettings.xml><?xml version="1.0" encoding="utf-8"?>
<w:webSettings xmlns:r="http://schemas.openxmlformats.org/officeDocument/2006/relationships" xmlns:w="http://schemas.openxmlformats.org/wordprocessingml/2006/main">
  <w:divs>
    <w:div w:id="137044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uslim\AppData\Local\Opera\Opera\temporary_downloads\&#1055;&#1086;&#1103;&#1089;&#1085;&#1080;&#1090;&#1077;&#1083;&#1100;&#1085;&#1072;&#1103;%20&#1079;&#1072;&#1087;&#1080;&#1089;&#1082;&#1072;.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Muslim\AppData\Local\Opera\Opera\temporary_downloads\&#1055;&#1086;&#1103;&#1089;&#1085;&#1080;&#1090;&#1077;&#1083;&#1100;&#1085;&#1072;&#1103;%20&#1079;&#1072;&#1087;&#1080;&#1089;&#1082;&#1072;.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Muslim\AppData\Local\Opera\Opera\temporary_downloads\&#1055;&#1086;&#1103;&#1089;&#1085;&#1080;&#1090;&#1077;&#1083;&#1100;&#1085;&#1072;&#1103;%20&#1079;&#1072;&#1087;&#1080;&#1089;&#1082;&#1072;.docx" TargetMode="External"/><Relationship Id="rId11" Type="http://schemas.openxmlformats.org/officeDocument/2006/relationships/hyperlink" Target="http://ivo.garant.ru/document?id=71195378&amp;sub=0" TargetMode="External"/><Relationship Id="rId5" Type="http://schemas.openxmlformats.org/officeDocument/2006/relationships/hyperlink" Target="http://ivo.garant.ru/document?id=71195378&amp;sub=0" TargetMode="External"/><Relationship Id="rId10" Type="http://schemas.openxmlformats.org/officeDocument/2006/relationships/hyperlink" Target="http://ivo.garant.ru/document?id=71416412&amp;sub=1000" TargetMode="External"/><Relationship Id="rId4" Type="http://schemas.openxmlformats.org/officeDocument/2006/relationships/webSettings" Target="webSettings.xml"/><Relationship Id="rId9" Type="http://schemas.openxmlformats.org/officeDocument/2006/relationships/hyperlink" Target="file:///C:\Users\Muslim\AppData\Local\Opera\Opera\temporary_downloads\&#1055;&#1086;&#1103;&#1089;&#1085;&#1080;&#1090;&#1077;&#1083;&#1100;&#1085;&#1072;&#1103;%20&#1079;&#1072;&#1087;&#1080;&#1089;&#1082;&#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1234</Words>
  <Characters>7039</Characters>
  <Application>Microsoft Office Word</Application>
  <DocSecurity>0</DocSecurity>
  <Lines>58</Lines>
  <Paragraphs>16</Paragraphs>
  <ScaleCrop>false</ScaleCrop>
  <Company>Microsoft</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Muslim</dc:creator>
  <cp:lastModifiedBy>ОТДЕЛ ИТ</cp:lastModifiedBy>
  <cp:revision>2</cp:revision>
  <dcterms:created xsi:type="dcterms:W3CDTF">2017-11-30T11:34:00Z</dcterms:created>
  <dcterms:modified xsi:type="dcterms:W3CDTF">2017-11-30T11:34:00Z</dcterms:modified>
</cp:coreProperties>
</file>