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885" w:type="dxa"/>
        <w:tblLayout w:type="fixed"/>
        <w:tblLook w:val="04A0"/>
      </w:tblPr>
      <w:tblGrid>
        <w:gridCol w:w="2694"/>
        <w:gridCol w:w="7881"/>
      </w:tblGrid>
      <w:tr w:rsidR="00273575" w:rsidTr="00920B97">
        <w:trPr>
          <w:trHeight w:val="1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pageBreakBefore/>
              <w:suppressAutoHyphens/>
              <w:snapToGrid w:val="0"/>
              <w:spacing w:after="0" w:line="240" w:lineRule="auto"/>
              <w:ind w:right="227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EE" w:rsidRDefault="007560EE" w:rsidP="00920B9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273575" w:rsidRPr="00E321DC" w:rsidRDefault="00273575" w:rsidP="00E321DC">
            <w:pPr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Ассоциация</w:t>
            </w:r>
          </w:p>
          <w:p w:rsidR="00F45AB2" w:rsidRPr="00E321DC" w:rsidRDefault="00F45AB2" w:rsidP="00E321DC">
            <w:pPr>
              <w:keepNext/>
              <w:suppressAutoHyphens/>
              <w:spacing w:after="0"/>
              <w:jc w:val="center"/>
              <w:rPr>
                <w:rFonts w:ascii="Arial" w:eastAsia="DejaVu Sans" w:hAnsi="Arial" w:cs="DejaVu Sans"/>
                <w:b/>
                <w:iCs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eastAsia="zh-CN" w:bidi="hi-IN"/>
              </w:rPr>
              <w:t>Саморегулируемая организация</w:t>
            </w:r>
          </w:p>
          <w:p w:rsidR="00273575" w:rsidRPr="00E321DC" w:rsidRDefault="00273575" w:rsidP="00E321DC">
            <w:pPr>
              <w:suppressAutoHyphens/>
              <w:spacing w:after="0"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Межрегиональное отраслевое объединение работодателей</w:t>
            </w:r>
          </w:p>
          <w:p w:rsidR="00273575" w:rsidRPr="00E321DC" w:rsidRDefault="00273575" w:rsidP="00E321DC">
            <w:pPr>
              <w:keepNext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«Гильдия строителей Северо-Кавказского </w:t>
            </w:r>
          </w:p>
          <w:p w:rsidR="00273575" w:rsidRDefault="0027357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федерального округа»</w:t>
            </w:r>
          </w:p>
          <w:p w:rsidR="00D33CB5" w:rsidRPr="00E321DC" w:rsidRDefault="00D33CB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73575" w:rsidRPr="00E321DC" w:rsidRDefault="0027357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E321D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(</w:t>
            </w:r>
            <w:r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 xml:space="preserve">Ассоциация </w:t>
            </w:r>
            <w:r w:rsidR="00F45AB2"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 xml:space="preserve">СРО </w:t>
            </w:r>
            <w:r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«ГС СКФО»)</w:t>
            </w:r>
          </w:p>
          <w:p w:rsidR="007560EE" w:rsidRDefault="007560EE" w:rsidP="00F45A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3575" w:rsidTr="00920B97">
        <w:trPr>
          <w:trHeight w:val="1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75" w:rsidRDefault="00B96268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</w:rPr>
            </w:pPr>
            <w:r w:rsidRPr="00B9626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-.15pt;width:136.85pt;height:91.85pt;z-index:1;mso-wrap-distance-left:9.05pt;mso-wrap-distance-right:9.05pt;mso-position-horizontal-relative:margin;mso-position-vertical-relative:text" filled="t">
                  <v:fill color2="black"/>
                  <v:imagedata r:id="rId8" o:title=""/>
                  <w10:wrap anchorx="margin"/>
                </v:shape>
              </w:pic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273575" w:rsidTr="00D33CB5">
        <w:trPr>
          <w:trHeight w:val="86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sz w:val="52"/>
                <w:szCs w:val="52"/>
                <w:lang w:eastAsia="ar-SA"/>
              </w:rPr>
            </w:pPr>
            <w:r>
              <w:rPr>
                <w:rFonts w:ascii="Times New Roman" w:hAnsi="Times New Roman"/>
                <w:b/>
                <w:spacing w:val="40"/>
                <w:sz w:val="52"/>
                <w:szCs w:val="52"/>
                <w:lang w:eastAsia="zh-CN"/>
              </w:rPr>
              <w:t>ПОЛОЖЕНИЕ</w:t>
            </w:r>
          </w:p>
          <w:p w:rsidR="00273575" w:rsidRDefault="00273575" w:rsidP="00920B97">
            <w:pPr>
              <w:suppressAutoHyphens/>
              <w:spacing w:before="120"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О КОМПЕНСАЦИОННОМ ФОНДЕ ВОЗМЕЩЕНИЯ ВРЕДА</w:t>
            </w:r>
          </w:p>
          <w:p w:rsidR="00004AE0" w:rsidRPr="00004AE0" w:rsidRDefault="00004AE0" w:rsidP="00920B97">
            <w:pPr>
              <w:suppressAutoHyphens/>
              <w:spacing w:before="120" w:after="0"/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ar-SA"/>
              </w:rPr>
              <w:t>(новая редакция)</w:t>
            </w:r>
          </w:p>
          <w:p w:rsidR="00273575" w:rsidRDefault="00273575" w:rsidP="00920B9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aps/>
                <w:sz w:val="28"/>
                <w:szCs w:val="28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D3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3575" w:rsidTr="00920B97">
        <w:trPr>
          <w:trHeight w:val="5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273575" w:rsidTr="00920B97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75" w:rsidRDefault="00273575" w:rsidP="00D33CB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D33CB5" w:rsidRDefault="00D33CB5" w:rsidP="00004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273575" w:rsidRPr="00D33CB5" w:rsidRDefault="00273575" w:rsidP="00004A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33CB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МАХАЧКАЛА 201</w:t>
            </w:r>
            <w:r w:rsidR="00004AE0" w:rsidRPr="00D33CB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 г.</w:t>
            </w:r>
          </w:p>
        </w:tc>
      </w:tr>
    </w:tbl>
    <w:p w:rsidR="00273575" w:rsidRDefault="00273575" w:rsidP="00C179D0">
      <w:pPr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643"/>
      </w:tblGrid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</w:tc>
        <w:tc>
          <w:tcPr>
            <w:tcW w:w="4643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Исполнительным органом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«ГС СКФО»</w:t>
            </w:r>
          </w:p>
        </w:tc>
      </w:tr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5863" w:rsidRPr="00414AED" w:rsidRDefault="00905863" w:rsidP="00D73247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ПРЕДСТАВЛЕНО НА </w:t>
            </w:r>
            <w:r w:rsidR="00D73247" w:rsidRPr="00414AED">
              <w:rPr>
                <w:rFonts w:ascii="Times New Roman" w:hAnsi="Times New Roman"/>
                <w:sz w:val="24"/>
                <w:szCs w:val="24"/>
              </w:rPr>
              <w:t>РАССМОТРЕНИЕ</w:t>
            </w:r>
          </w:p>
        </w:tc>
        <w:tc>
          <w:tcPr>
            <w:tcW w:w="4643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Советом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«ГС СКФО»</w:t>
            </w:r>
          </w:p>
        </w:tc>
      </w:tr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05863" w:rsidRPr="00414AED" w:rsidRDefault="00905863" w:rsidP="00C62CB5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4643" w:type="dxa"/>
          </w:tcPr>
          <w:p w:rsidR="00905863" w:rsidRPr="00414AED" w:rsidRDefault="00905863" w:rsidP="00A56360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внеочередного о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бщего собр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ния членов СРО Ассоциации «ГС СКФО» «</w:t>
            </w:r>
            <w:r w:rsidR="007005D6" w:rsidRPr="00414AED">
              <w:rPr>
                <w:rFonts w:ascii="Times New Roman" w:hAnsi="Times New Roman"/>
                <w:sz w:val="24"/>
                <w:szCs w:val="24"/>
              </w:rPr>
              <w:t>30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» а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вгуста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6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 г., протокол №</w:t>
            </w:r>
            <w:r w:rsidR="007005D6" w:rsidRPr="0041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360" w:rsidRPr="00414A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2CB5" w:rsidRPr="001453CD" w:rsidTr="001453CD">
        <w:tc>
          <w:tcPr>
            <w:tcW w:w="534" w:type="dxa"/>
          </w:tcPr>
          <w:p w:rsidR="00C62CB5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62CB5" w:rsidRPr="00414AED" w:rsidRDefault="00C62CB5" w:rsidP="00C62CB5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4643" w:type="dxa"/>
          </w:tcPr>
          <w:p w:rsidR="00FA5CCE" w:rsidRPr="00FA5CCE" w:rsidRDefault="00FA5CCE" w:rsidP="00FA5CCE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</w:p>
          <w:p w:rsidR="00C62CB5" w:rsidRPr="00414AED" w:rsidRDefault="00FA5CCE" w:rsidP="00D8232D">
            <w:pPr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(протокол № 2</w:t>
            </w:r>
            <w:r w:rsidR="00D8232D">
              <w:rPr>
                <w:rFonts w:ascii="Times New Roman" w:hAnsi="Times New Roman"/>
                <w:sz w:val="24"/>
                <w:szCs w:val="24"/>
              </w:rPr>
              <w:t>4</w:t>
            </w:r>
            <w:r w:rsidRPr="00FA5CCE">
              <w:rPr>
                <w:rFonts w:ascii="Times New Roman" w:hAnsi="Times New Roman"/>
                <w:sz w:val="24"/>
                <w:szCs w:val="24"/>
              </w:rPr>
              <w:t xml:space="preserve"> от 25 апреля 2019 г.).</w:t>
            </w:r>
          </w:p>
        </w:tc>
      </w:tr>
      <w:tr w:rsidR="001248AA" w:rsidRPr="001453CD" w:rsidTr="001453CD">
        <w:trPr>
          <w:trHeight w:val="1723"/>
        </w:trPr>
        <w:tc>
          <w:tcPr>
            <w:tcW w:w="534" w:type="dxa"/>
          </w:tcPr>
          <w:p w:rsidR="00905863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5</w:t>
            </w:r>
            <w:r w:rsidR="00905863" w:rsidRPr="00414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05863" w:rsidRPr="00414AED" w:rsidRDefault="00C62CB5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ВВОДИТСЯ </w:t>
            </w:r>
            <w:r w:rsidR="00905863" w:rsidRPr="00414AED">
              <w:rPr>
                <w:rFonts w:ascii="Times New Roman" w:hAnsi="Times New Roman"/>
                <w:sz w:val="24"/>
                <w:szCs w:val="24"/>
              </w:rPr>
              <w:t>ВЗАМЕН</w:t>
            </w:r>
          </w:p>
        </w:tc>
        <w:tc>
          <w:tcPr>
            <w:tcW w:w="4643" w:type="dxa"/>
          </w:tcPr>
          <w:p w:rsidR="00905863" w:rsidRPr="00414AED" w:rsidRDefault="00905863" w:rsidP="00B94B74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Положения о компенсационном фонде  </w:t>
            </w:r>
            <w:r w:rsidR="00BC416B">
              <w:rPr>
                <w:rFonts w:ascii="Times New Roman" w:hAnsi="Times New Roman"/>
                <w:sz w:val="24"/>
                <w:szCs w:val="24"/>
              </w:rPr>
              <w:t xml:space="preserve">возмещения вреда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«ГС СКФО», утвержденного решением </w:t>
            </w:r>
            <w:r w:rsidR="00BC416B" w:rsidRPr="00414AED">
              <w:rPr>
                <w:rFonts w:ascii="Times New Roman" w:hAnsi="Times New Roman"/>
                <w:sz w:val="24"/>
                <w:szCs w:val="24"/>
              </w:rPr>
              <w:t xml:space="preserve">внеочередного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="00B94B74">
              <w:rPr>
                <w:rFonts w:ascii="Times New Roman" w:hAnsi="Times New Roman"/>
                <w:sz w:val="24"/>
                <w:szCs w:val="24"/>
              </w:rPr>
              <w:t>«ГС СКФО» (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94B74">
              <w:rPr>
                <w:rFonts w:ascii="Times New Roman" w:hAnsi="Times New Roman"/>
                <w:sz w:val="24"/>
                <w:szCs w:val="24"/>
              </w:rPr>
              <w:t>20 от 30 августа 2016 г.).</w:t>
            </w:r>
          </w:p>
        </w:tc>
      </w:tr>
      <w:tr w:rsidR="00C62CB5" w:rsidRPr="001453CD" w:rsidTr="001453CD">
        <w:trPr>
          <w:trHeight w:val="1723"/>
        </w:trPr>
        <w:tc>
          <w:tcPr>
            <w:tcW w:w="534" w:type="dxa"/>
          </w:tcPr>
          <w:p w:rsidR="00C62CB5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62CB5" w:rsidRPr="00414AED" w:rsidRDefault="00414AED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4643" w:type="dxa"/>
          </w:tcPr>
          <w:p w:rsidR="00C62CB5" w:rsidRPr="003D0061" w:rsidRDefault="003D0061" w:rsidP="003D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61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Pr="001248AA" w:rsidRDefault="00905863" w:rsidP="00905863">
      <w:pPr>
        <w:jc w:val="both"/>
        <w:rPr>
          <w:rFonts w:ascii="Times New Roman" w:hAnsi="Times New Roman"/>
          <w:b/>
          <w:sz w:val="32"/>
          <w:szCs w:val="32"/>
        </w:rPr>
      </w:pPr>
    </w:p>
    <w:p w:rsidR="00273575" w:rsidRPr="00D33CB5" w:rsidRDefault="00273575" w:rsidP="008D2776">
      <w:pPr>
        <w:jc w:val="center"/>
        <w:rPr>
          <w:rFonts w:ascii="Times New Roman" w:hAnsi="Times New Roman"/>
          <w:b/>
          <w:sz w:val="28"/>
          <w:szCs w:val="28"/>
        </w:rPr>
      </w:pPr>
      <w:r w:rsidRPr="00D33CB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E7559C" w:rsidRPr="008D2776" w:rsidRDefault="00E7559C" w:rsidP="008D277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О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>бщие положения</w:t>
            </w:r>
          </w:p>
        </w:tc>
        <w:tc>
          <w:tcPr>
            <w:tcW w:w="3191" w:type="dxa"/>
          </w:tcPr>
          <w:p w:rsidR="00273575" w:rsidRPr="00D8232D" w:rsidRDefault="0025500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П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>орядок формирования компенсационного фонда ВВ</w:t>
            </w:r>
          </w:p>
        </w:tc>
        <w:tc>
          <w:tcPr>
            <w:tcW w:w="3191" w:type="dxa"/>
          </w:tcPr>
          <w:p w:rsidR="00273575" w:rsidRPr="00D8232D" w:rsidRDefault="0025500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Р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>азмещение средств компенсационного фонда ВВ</w:t>
            </w:r>
          </w:p>
        </w:tc>
        <w:tc>
          <w:tcPr>
            <w:tcW w:w="3191" w:type="dxa"/>
          </w:tcPr>
          <w:p w:rsidR="00273575" w:rsidRPr="00D8232D" w:rsidRDefault="0027357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В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>ыплаты из средств компенсационного фонда ВВ</w:t>
            </w:r>
          </w:p>
        </w:tc>
        <w:tc>
          <w:tcPr>
            <w:tcW w:w="3191" w:type="dxa"/>
          </w:tcPr>
          <w:p w:rsidR="00273575" w:rsidRPr="00D8232D" w:rsidRDefault="008D2776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В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 xml:space="preserve">осполнение средств компенсационного фонда </w:t>
            </w:r>
            <w:r w:rsidRPr="00D8232D">
              <w:rPr>
                <w:rFonts w:ascii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3191" w:type="dxa"/>
          </w:tcPr>
          <w:p w:rsidR="00273575" w:rsidRPr="00D8232D" w:rsidRDefault="008D2776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К</w:t>
            </w:r>
            <w:r w:rsidR="00E7559C" w:rsidRPr="00D8232D">
              <w:rPr>
                <w:rFonts w:ascii="Times New Roman" w:hAnsi="Times New Roman"/>
                <w:sz w:val="24"/>
                <w:szCs w:val="24"/>
              </w:rPr>
              <w:t xml:space="preserve">онтроль за состоянием компенсационного фонда </w:t>
            </w:r>
            <w:r w:rsidRPr="00D8232D">
              <w:rPr>
                <w:rFonts w:ascii="Times New Roman" w:hAnsi="Times New Roman"/>
                <w:sz w:val="24"/>
                <w:szCs w:val="24"/>
              </w:rPr>
              <w:t>ВВ</w:t>
            </w:r>
          </w:p>
        </w:tc>
        <w:tc>
          <w:tcPr>
            <w:tcW w:w="3191" w:type="dxa"/>
          </w:tcPr>
          <w:p w:rsidR="00273575" w:rsidRPr="00D8232D" w:rsidRDefault="001D36DF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73575" w:rsidRPr="00D8232D" w:rsidRDefault="001D36DF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3191" w:type="dxa"/>
          </w:tcPr>
          <w:p w:rsidR="00273575" w:rsidRPr="00D8232D" w:rsidRDefault="0027357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8D2776" w:rsidRDefault="008D2776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8D2776" w:rsidRDefault="008D2776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E7559C" w:rsidRDefault="00E7559C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1D36DF" w:rsidRDefault="001D36DF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1D36DF" w:rsidRDefault="001D36DF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A374E0" w:rsidRPr="00E321DC" w:rsidRDefault="00A374E0" w:rsidP="00E321DC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016DB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>1.1. Настоящее Положение регулирует вопросы создания, размещения и использования компенсационного фонда возмещения вреда (далее – компенсационный фонд ВВ</w:t>
      </w:r>
      <w:r w:rsidR="00814236" w:rsidRPr="00E321DC">
        <w:rPr>
          <w:rFonts w:ascii="Times New Roman" w:hAnsi="Times New Roman"/>
          <w:sz w:val="24"/>
          <w:szCs w:val="24"/>
        </w:rPr>
        <w:t>, КФ ВВ</w:t>
      </w:r>
      <w:r w:rsidRPr="00E321DC">
        <w:rPr>
          <w:rFonts w:ascii="Times New Roman" w:hAnsi="Times New Roman"/>
          <w:sz w:val="24"/>
          <w:szCs w:val="24"/>
        </w:rPr>
        <w:t xml:space="preserve">) Ассоциации </w:t>
      </w:r>
      <w:r w:rsidR="00BD5D42" w:rsidRPr="00E321DC">
        <w:rPr>
          <w:rFonts w:ascii="Times New Roman" w:hAnsi="Times New Roman"/>
          <w:sz w:val="24"/>
          <w:szCs w:val="24"/>
        </w:rPr>
        <w:t>Саморегулируемой организации М</w:t>
      </w:r>
      <w:r w:rsidRPr="00E321DC">
        <w:rPr>
          <w:rFonts w:ascii="Times New Roman" w:hAnsi="Times New Roman"/>
          <w:sz w:val="24"/>
          <w:szCs w:val="24"/>
        </w:rPr>
        <w:t xml:space="preserve">ежрегионального отраслевого объединения работодателей «Гильдия строителей СКФО»  (далее – Ассоциация). </w:t>
      </w:r>
    </w:p>
    <w:p w:rsidR="009016DB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1.2. </w:t>
      </w:r>
      <w:r w:rsidR="002006F8" w:rsidRPr="00E321DC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01.12.2007 г. № 315-ФЗ «О саморегулируемых организациях»,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Федерации»,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</w:t>
      </w:r>
      <w:r w:rsidR="002006F8" w:rsidRPr="00E321DC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РФ от 19.04.2017 г. № 469 </w:t>
      </w:r>
      <w:r w:rsidR="002006F8" w:rsidRPr="00E321DC">
        <w:rPr>
          <w:rStyle w:val="doctitleimportant"/>
          <w:rFonts w:ascii="Times New Roman" w:hAnsi="Times New Roman"/>
          <w:sz w:val="24"/>
          <w:szCs w:val="24"/>
          <w:shd w:val="clear" w:color="auto" w:fill="FFFFFF"/>
        </w:rPr>
        <w:t>"Об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</w:t>
      </w:r>
      <w:r w:rsidR="002006F8" w:rsidRPr="00E321DC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 и Уставом </w:t>
      </w:r>
      <w:r w:rsidR="008C2099" w:rsidRPr="00E321DC">
        <w:rPr>
          <w:rFonts w:ascii="Times New Roman" w:hAnsi="Times New Roman"/>
          <w:sz w:val="24"/>
          <w:szCs w:val="24"/>
        </w:rPr>
        <w:t>Ассоциации</w:t>
      </w:r>
      <w:r w:rsidR="002006F8" w:rsidRPr="00E321DC">
        <w:rPr>
          <w:rFonts w:ascii="Times New Roman" w:hAnsi="Times New Roman"/>
          <w:sz w:val="24"/>
          <w:szCs w:val="24"/>
        </w:rPr>
        <w:t>.</w:t>
      </w:r>
    </w:p>
    <w:p w:rsidR="001D49EE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1.3. Компенсационный фонд </w:t>
      </w:r>
      <w:r w:rsidR="00CC2787" w:rsidRPr="00E321DC">
        <w:rPr>
          <w:rFonts w:ascii="Times New Roman" w:hAnsi="Times New Roman"/>
          <w:sz w:val="24"/>
          <w:szCs w:val="24"/>
        </w:rPr>
        <w:t xml:space="preserve">ВВ является обособленным имуществом с особым статусом и </w:t>
      </w:r>
      <w:r w:rsidRPr="00E321DC">
        <w:rPr>
          <w:rFonts w:ascii="Times New Roman" w:hAnsi="Times New Roman"/>
          <w:sz w:val="24"/>
          <w:szCs w:val="24"/>
        </w:rPr>
        <w:t>образуется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360BD1" w:rsidRPr="00E321DC" w:rsidRDefault="001D49EE" w:rsidP="00E321DC">
      <w:pPr>
        <w:spacing w:before="240" w:after="0"/>
        <w:ind w:firstLine="567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1.4. 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Размер компенсационного фонда возмещения вреда определяется Ассоциацией в соответствии с Разделом 2 настоящего Положения на основании документов, представленных членами Ассоциации. </w:t>
      </w:r>
    </w:p>
    <w:p w:rsidR="006B4E68" w:rsidRDefault="00A374E0" w:rsidP="007763D6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1.</w:t>
      </w:r>
      <w:r w:rsidR="003F7D84" w:rsidRPr="00E321DC">
        <w:rPr>
          <w:rFonts w:ascii="Times New Roman" w:hAnsi="Times New Roman"/>
          <w:sz w:val="24"/>
          <w:szCs w:val="24"/>
        </w:rPr>
        <w:t>5</w:t>
      </w:r>
      <w:r w:rsidRPr="00E321DC">
        <w:rPr>
          <w:rFonts w:ascii="Times New Roman" w:hAnsi="Times New Roman"/>
          <w:sz w:val="24"/>
          <w:szCs w:val="24"/>
        </w:rPr>
        <w:t xml:space="preserve">. В установленном законом порядке Ассоциация в пределах средств компенсационного фонда </w:t>
      </w:r>
      <w:r w:rsidR="00D75E0F" w:rsidRPr="00E321DC">
        <w:rPr>
          <w:rFonts w:ascii="Times New Roman" w:hAnsi="Times New Roman"/>
          <w:sz w:val="24"/>
          <w:szCs w:val="24"/>
        </w:rPr>
        <w:t xml:space="preserve">ВВ </w:t>
      </w:r>
      <w:r w:rsidRPr="00E321DC">
        <w:rPr>
          <w:rFonts w:ascii="Times New Roman" w:hAnsi="Times New Roman"/>
          <w:sz w:val="24"/>
          <w:szCs w:val="24"/>
        </w:rPr>
        <w:t>несет солидарную ответственность по обязательствам своих членов, возникшим вследствие причинения вреда</w:t>
      </w:r>
      <w:r w:rsidR="00F03D53" w:rsidRPr="00E321DC">
        <w:rPr>
          <w:rFonts w:ascii="Times New Roman" w:hAnsi="Times New Roman"/>
          <w:sz w:val="24"/>
          <w:szCs w:val="24"/>
        </w:rPr>
        <w:t>, в случаях, предусмотренных статьей 60 Град. Кодекса РФ</w:t>
      </w:r>
      <w:r w:rsidRPr="00E321DC">
        <w:rPr>
          <w:rFonts w:ascii="Times New Roman" w:hAnsi="Times New Roman"/>
          <w:sz w:val="24"/>
          <w:szCs w:val="24"/>
        </w:rPr>
        <w:t xml:space="preserve">. </w:t>
      </w:r>
    </w:p>
    <w:p w:rsidR="007763D6" w:rsidRPr="007763D6" w:rsidRDefault="007763D6" w:rsidP="007763D6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4E0" w:rsidRPr="00E321DC" w:rsidRDefault="00A374E0" w:rsidP="007763D6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2. ПОРЯДОК  ФОРМИРОВАНИЯ КОМПЕНСАЦИОННОГО  ФОНДА </w:t>
      </w:r>
      <w:r w:rsidR="00D75E0F" w:rsidRPr="00E321DC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B214CE" w:rsidRPr="00E321DC" w:rsidRDefault="00B214CE" w:rsidP="00E321D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E321DC">
        <w:rPr>
          <w:rFonts w:ascii="Times New Roman" w:hAnsi="Times New Roman" w:cs="Times New Roman"/>
          <w:color w:val="22232F"/>
          <w:sz w:val="24"/>
          <w:szCs w:val="24"/>
        </w:rPr>
        <w:t>2.1. Компенсационный фонд возмещения вреда формируется путем перечисления взносов в компенсационный фонд возмещения вреда членами Ассоциации, а также из доходов, полученных от размещения средств компенсационного фонда Ассоциации и (или)</w:t>
      </w:r>
      <w:r w:rsidRPr="00E3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инвестирования указанных средств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>.</w:t>
      </w:r>
    </w:p>
    <w:p w:rsidR="00B214CE" w:rsidRPr="00E321DC" w:rsidRDefault="00B214CE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2.2. Индивидуальный предприниматель или юридическое лицо, в отношении которых принято </w:t>
      </w:r>
      <w:r w:rsidR="001D6D01"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положительное 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решение о приеме в члены Ассоциации, в течение семи 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lastRenderedPageBreak/>
        <w:t>рабочих дней</w:t>
      </w:r>
      <w:r w:rsidR="0035032F" w:rsidRPr="00E321DC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 со дня получения уведомления, направленного в его адрес о принятом решении (с приложением копии такого решения), обязаны уплатить взнос в компенсационный фонд возмещения вреда в полном объеме на специальный банковский счет </w:t>
      </w:r>
      <w:r w:rsidR="0035032F" w:rsidRPr="00E321D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, открытый в российской кредитной организации, соответствующей требованиям, установленным </w:t>
      </w:r>
      <w:r w:rsidRPr="00E321DC">
        <w:rPr>
          <w:rFonts w:ascii="Times New Roman" w:hAnsi="Times New Roman" w:cs="Times New Roman"/>
          <w:sz w:val="24"/>
          <w:szCs w:val="24"/>
        </w:rPr>
        <w:t>Постановлением Правительства РФ от 27.09.2016 г. №</w:t>
      </w:r>
      <w:r w:rsidR="00EC3BBB" w:rsidRPr="00E321DC">
        <w:rPr>
          <w:rFonts w:ascii="Times New Roman" w:hAnsi="Times New Roman" w:cs="Times New Roman"/>
          <w:sz w:val="24"/>
          <w:szCs w:val="24"/>
        </w:rPr>
        <w:t xml:space="preserve"> </w:t>
      </w:r>
      <w:r w:rsidRPr="00E321DC">
        <w:rPr>
          <w:rFonts w:ascii="Times New Roman" w:hAnsi="Times New Roman" w:cs="Times New Roman"/>
          <w:sz w:val="24"/>
          <w:szCs w:val="24"/>
        </w:rPr>
        <w:t>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.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2.3. </w:t>
      </w:r>
      <w:r w:rsidR="00DC70FF" w:rsidRPr="00E321DC">
        <w:rPr>
          <w:rFonts w:ascii="Times New Roman" w:hAnsi="Times New Roman"/>
          <w:sz w:val="24"/>
          <w:szCs w:val="24"/>
        </w:rPr>
        <w:t>Р</w:t>
      </w:r>
      <w:r w:rsidRPr="00E321DC">
        <w:rPr>
          <w:rFonts w:ascii="Times New Roman" w:hAnsi="Times New Roman"/>
          <w:sz w:val="24"/>
          <w:szCs w:val="24"/>
        </w:rPr>
        <w:t xml:space="preserve">азмер взноса в компенсационный фонд ВВ на одного члена Ассоциации в зависимости от уровня ответственности члена Ассоциации составляет: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1) сто тысяч рублей в случае, если член Ассоциации планирует осуществлять строительство, реконструкцию, капитальный ремонт</w:t>
      </w:r>
      <w:r w:rsidR="006D36CE" w:rsidRPr="00E321DC">
        <w:rPr>
          <w:rFonts w:ascii="Times New Roman" w:hAnsi="Times New Roman"/>
          <w:sz w:val="24"/>
          <w:szCs w:val="24"/>
        </w:rPr>
        <w:t>, снос</w:t>
      </w:r>
      <w:r w:rsidRPr="00E321DC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5C6A42" w:rsidRPr="00E321DC">
        <w:rPr>
          <w:rFonts w:ascii="Times New Roman" w:hAnsi="Times New Roman"/>
          <w:sz w:val="24"/>
          <w:szCs w:val="24"/>
        </w:rPr>
        <w:t xml:space="preserve"> (в том числе его частей в процессе</w:t>
      </w:r>
      <w:r w:rsidR="00721D32" w:rsidRPr="00E321DC">
        <w:rPr>
          <w:rFonts w:ascii="Times New Roman" w:hAnsi="Times New Roman"/>
          <w:sz w:val="24"/>
          <w:szCs w:val="24"/>
        </w:rPr>
        <w:t xml:space="preserve"> строительства, реконструкции)</w:t>
      </w:r>
      <w:r w:rsidRPr="00E321DC">
        <w:rPr>
          <w:rFonts w:ascii="Times New Roman" w:hAnsi="Times New Roman"/>
          <w:sz w:val="24"/>
          <w:szCs w:val="24"/>
        </w:rPr>
        <w:t>, стоимость которого по одному договору не превышает шестьдесят миллионов рублей (</w:t>
      </w:r>
      <w:r w:rsidRPr="00E321DC">
        <w:rPr>
          <w:rFonts w:ascii="Times New Roman" w:hAnsi="Times New Roman"/>
          <w:b/>
          <w:sz w:val="24"/>
          <w:szCs w:val="24"/>
        </w:rPr>
        <w:t>первый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2) пятьсот тысяч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пятьсот миллионов рублей (</w:t>
      </w:r>
      <w:r w:rsidRPr="00E321DC">
        <w:rPr>
          <w:rFonts w:ascii="Times New Roman" w:hAnsi="Times New Roman"/>
          <w:b/>
          <w:sz w:val="24"/>
          <w:szCs w:val="24"/>
        </w:rPr>
        <w:t xml:space="preserve">второй уровень </w:t>
      </w:r>
      <w:r w:rsidRPr="00E321DC">
        <w:rPr>
          <w:rFonts w:ascii="Times New Roman" w:hAnsi="Times New Roman"/>
          <w:sz w:val="24"/>
          <w:szCs w:val="24"/>
        </w:rPr>
        <w:t xml:space="preserve">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3) один миллион пятьсот тысяч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три миллиарда рублей (</w:t>
      </w:r>
      <w:r w:rsidRPr="00E321DC">
        <w:rPr>
          <w:rFonts w:ascii="Times New Roman" w:hAnsi="Times New Roman"/>
          <w:b/>
          <w:sz w:val="24"/>
          <w:szCs w:val="24"/>
        </w:rPr>
        <w:t>третий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4) два миллиона рублей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десять миллиардов рублей (</w:t>
      </w:r>
      <w:r w:rsidRPr="00E321DC">
        <w:rPr>
          <w:rFonts w:ascii="Times New Roman" w:hAnsi="Times New Roman"/>
          <w:b/>
          <w:sz w:val="24"/>
          <w:szCs w:val="24"/>
        </w:rPr>
        <w:t>четвертый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721D32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5) пять миллионов рублей в случае, если член Ассоциации планирует осуществлять строительство, реконструкцию, капитальный ремонт объекта капитального строительства,  стоимость которого по одному договору составляет десять миллиардов рублей и более (</w:t>
      </w:r>
      <w:r w:rsidRPr="00E321DC">
        <w:rPr>
          <w:rFonts w:ascii="Times New Roman" w:hAnsi="Times New Roman"/>
          <w:b/>
          <w:sz w:val="24"/>
          <w:szCs w:val="24"/>
        </w:rPr>
        <w:t>пятый уровень</w:t>
      </w:r>
      <w:r w:rsidRPr="00E321DC">
        <w:rPr>
          <w:rFonts w:ascii="Times New Roman" w:hAnsi="Times New Roman"/>
          <w:sz w:val="24"/>
          <w:szCs w:val="24"/>
        </w:rPr>
        <w:t xml:space="preserve"> от</w:t>
      </w:r>
      <w:r w:rsidR="00721D32" w:rsidRPr="00E321DC">
        <w:rPr>
          <w:rFonts w:ascii="Times New Roman" w:hAnsi="Times New Roman"/>
          <w:sz w:val="24"/>
          <w:szCs w:val="24"/>
        </w:rPr>
        <w:t>ветственности члена Ассоциации);</w:t>
      </w:r>
    </w:p>
    <w:p w:rsidR="00FA014D" w:rsidRPr="00E321DC" w:rsidRDefault="00721D32" w:rsidP="00E321DC">
      <w:pPr>
        <w:pStyle w:val="a8"/>
        <w:spacing w:before="240" w:line="276" w:lineRule="auto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E321DC">
        <w:rPr>
          <w:rFonts w:ascii="Times New Roman" w:hAnsi="Times New Roman"/>
          <w:sz w:val="24"/>
          <w:szCs w:val="24"/>
        </w:rPr>
        <w:t xml:space="preserve">6)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="003C3D9C" w:rsidRPr="00E321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="00FA014D" w:rsidRPr="00E321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 тысяч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</w:t>
      </w:r>
      <w:r w:rsidR="00FA014D" w:rsidRPr="00E321D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простой уровень ответственности </w:t>
      </w:r>
      <w:r w:rsidR="00FA014D" w:rsidRPr="00E321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члена Ассоциации).</w:t>
      </w:r>
    </w:p>
    <w:p w:rsidR="00A374E0" w:rsidRPr="00E321DC" w:rsidRDefault="00A374E0" w:rsidP="00E321D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031CAF" w:rsidRPr="00E321DC" w:rsidRDefault="00231CCC" w:rsidP="00E321DC">
      <w:pPr>
        <w:spacing w:before="240" w:after="0"/>
        <w:ind w:firstLine="709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2.</w:t>
      </w:r>
      <w:r w:rsidR="00470A21" w:rsidRPr="00E321DC">
        <w:rPr>
          <w:rFonts w:ascii="Times New Roman" w:hAnsi="Times New Roman"/>
          <w:sz w:val="24"/>
          <w:szCs w:val="24"/>
        </w:rPr>
        <w:t>4</w:t>
      </w:r>
      <w:r w:rsidRPr="00E321DC">
        <w:rPr>
          <w:rFonts w:ascii="Times New Roman" w:hAnsi="Times New Roman"/>
          <w:sz w:val="24"/>
          <w:szCs w:val="24"/>
        </w:rPr>
        <w:t xml:space="preserve">. </w:t>
      </w:r>
      <w:r w:rsidR="00031CAF" w:rsidRPr="00E321DC">
        <w:rPr>
          <w:rFonts w:ascii="Times New Roman" w:hAnsi="Times New Roman"/>
          <w:color w:val="22232F"/>
          <w:sz w:val="24"/>
          <w:szCs w:val="24"/>
        </w:rPr>
        <w:t>Не допускается освобождение члена Ассоциации от обязанности внесения взноса в компенсационный фонд возмещения вреда, в том числе за счет его требований к Ассоциации.</w:t>
      </w:r>
    </w:p>
    <w:p w:rsidR="00031CAF" w:rsidRPr="00E321DC" w:rsidRDefault="00031CAF" w:rsidP="00E321DC">
      <w:pPr>
        <w:spacing w:before="240" w:after="0"/>
        <w:ind w:firstLine="709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color w:val="22232F"/>
          <w:sz w:val="24"/>
          <w:szCs w:val="24"/>
        </w:rPr>
        <w:lastRenderedPageBreak/>
        <w:t>2.5. 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Ассоциации.</w:t>
      </w:r>
    </w:p>
    <w:p w:rsidR="00031CAF" w:rsidRPr="00E321DC" w:rsidRDefault="00031CAF" w:rsidP="00E321DC">
      <w:pPr>
        <w:spacing w:before="240" w:after="0"/>
        <w:ind w:firstLine="709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color w:val="22232F"/>
          <w:sz w:val="24"/>
          <w:szCs w:val="24"/>
        </w:rPr>
        <w:t>2.6.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строительство, с заявлением о перечислении зачисленных на счет такого Национального объединения, средств компенсационного фонда (фондов), если принято решение о приеме индивидуального предпринимателя или юридического лица в члены Ассоциации.</w:t>
      </w:r>
    </w:p>
    <w:p w:rsidR="00AC2502" w:rsidRDefault="00031CAF" w:rsidP="007763D6">
      <w:pPr>
        <w:pStyle w:val="a8"/>
        <w:spacing w:before="240" w:line="276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</w:t>
      </w:r>
      <w:r w:rsidR="0099799B"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строительство, </w:t>
      </w:r>
      <w:r w:rsidRPr="00E321DC">
        <w:rPr>
          <w:rFonts w:ascii="Times New Roman" w:hAnsi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7763D6" w:rsidRPr="00E321DC" w:rsidRDefault="007763D6" w:rsidP="007763D6">
      <w:pPr>
        <w:pStyle w:val="a8"/>
        <w:spacing w:before="240" w:line="276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C03516" w:rsidRPr="00E321DC" w:rsidRDefault="00A374E0" w:rsidP="008F6F8B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3. </w:t>
      </w:r>
      <w:r w:rsidR="00C03516" w:rsidRPr="00E321DC">
        <w:rPr>
          <w:rFonts w:ascii="Times New Roman" w:hAnsi="Times New Roman"/>
          <w:b/>
          <w:sz w:val="24"/>
          <w:szCs w:val="24"/>
        </w:rPr>
        <w:t>РАЗМЕЩЕНИЕ СРЕДСТВ КОМПЕНСАЦИОННОГО ФОНДА ВВ</w:t>
      </w:r>
    </w:p>
    <w:p w:rsidR="00FD7AA9" w:rsidRPr="00E321DC" w:rsidRDefault="00C0351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3.1. Средства компенсационного фонда возмещения вреда Ассоциации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FD7AA9" w:rsidRPr="00E321D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321DC">
        <w:rPr>
          <w:rFonts w:ascii="Times New Roman" w:hAnsi="Times New Roman" w:cs="Times New Roman"/>
          <w:sz w:val="24"/>
          <w:szCs w:val="24"/>
        </w:rPr>
        <w:t xml:space="preserve"> специального банковского счета явля</w:t>
      </w:r>
      <w:r w:rsidR="00FD7AA9" w:rsidRPr="00E321DC">
        <w:rPr>
          <w:rFonts w:ascii="Times New Roman" w:hAnsi="Times New Roman" w:cs="Times New Roman"/>
          <w:sz w:val="24"/>
          <w:szCs w:val="24"/>
        </w:rPr>
        <w:t>ется бессрочным</w:t>
      </w:r>
      <w:r w:rsidRPr="00E321DC">
        <w:rPr>
          <w:rFonts w:ascii="Times New Roman" w:hAnsi="Times New Roman" w:cs="Times New Roman"/>
          <w:sz w:val="24"/>
          <w:szCs w:val="24"/>
        </w:rPr>
        <w:t>.</w:t>
      </w:r>
    </w:p>
    <w:p w:rsidR="00FD7AA9" w:rsidRPr="00E321DC" w:rsidRDefault="00C0351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3.</w:t>
      </w:r>
      <w:r w:rsidR="00FD7AA9" w:rsidRPr="00E321DC">
        <w:rPr>
          <w:rFonts w:ascii="Times New Roman" w:hAnsi="Times New Roman" w:cs="Times New Roman"/>
          <w:sz w:val="24"/>
          <w:szCs w:val="24"/>
        </w:rPr>
        <w:t>2.</w:t>
      </w:r>
      <w:r w:rsidRPr="00E321DC">
        <w:rPr>
          <w:rFonts w:ascii="Times New Roman" w:hAnsi="Times New Roman" w:cs="Times New Roman"/>
          <w:sz w:val="24"/>
          <w:szCs w:val="24"/>
        </w:rPr>
        <w:t xml:space="preserve"> Средства компенсационного фонда возмещения вреда, внесенные на специальны</w:t>
      </w:r>
      <w:r w:rsidR="00FD7AA9" w:rsidRPr="00E321DC">
        <w:rPr>
          <w:rFonts w:ascii="Times New Roman" w:hAnsi="Times New Roman" w:cs="Times New Roman"/>
          <w:sz w:val="24"/>
          <w:szCs w:val="24"/>
        </w:rPr>
        <w:t xml:space="preserve">й </w:t>
      </w:r>
      <w:r w:rsidRPr="00E321DC">
        <w:rPr>
          <w:rFonts w:ascii="Times New Roman" w:hAnsi="Times New Roman" w:cs="Times New Roman"/>
          <w:sz w:val="24"/>
          <w:szCs w:val="24"/>
        </w:rPr>
        <w:t>банковски</w:t>
      </w:r>
      <w:r w:rsidR="00FD7AA9" w:rsidRPr="00E321DC">
        <w:rPr>
          <w:rFonts w:ascii="Times New Roman" w:hAnsi="Times New Roman" w:cs="Times New Roman"/>
          <w:sz w:val="24"/>
          <w:szCs w:val="24"/>
        </w:rPr>
        <w:t>й счет</w:t>
      </w:r>
      <w:r w:rsidRPr="00E321DC">
        <w:rPr>
          <w:rFonts w:ascii="Times New Roman" w:hAnsi="Times New Roman" w:cs="Times New Roman"/>
          <w:sz w:val="24"/>
          <w:szCs w:val="24"/>
        </w:rPr>
        <w:t>, используются на цели и в случаях, которые указаны в част</w:t>
      </w:r>
      <w:r w:rsidR="00FD7AA9" w:rsidRPr="00E321DC">
        <w:rPr>
          <w:rFonts w:ascii="Times New Roman" w:hAnsi="Times New Roman" w:cs="Times New Roman"/>
          <w:sz w:val="24"/>
          <w:szCs w:val="24"/>
        </w:rPr>
        <w:t>и</w:t>
      </w:r>
      <w:r w:rsidRPr="00E321DC">
        <w:rPr>
          <w:rFonts w:ascii="Times New Roman" w:hAnsi="Times New Roman" w:cs="Times New Roman"/>
          <w:sz w:val="24"/>
          <w:szCs w:val="24"/>
        </w:rPr>
        <w:t xml:space="preserve"> </w:t>
      </w:r>
      <w:r w:rsidR="00FD7AA9" w:rsidRPr="00E321DC">
        <w:rPr>
          <w:rFonts w:ascii="Times New Roman" w:hAnsi="Times New Roman" w:cs="Times New Roman"/>
          <w:sz w:val="24"/>
          <w:szCs w:val="24"/>
        </w:rPr>
        <w:t>4</w:t>
      </w:r>
      <w:r w:rsidRPr="00E321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7AA9" w:rsidRPr="00E321DC">
        <w:rPr>
          <w:rFonts w:ascii="Times New Roman" w:hAnsi="Times New Roman" w:cs="Times New Roman"/>
          <w:sz w:val="24"/>
          <w:szCs w:val="24"/>
        </w:rPr>
        <w:t>Положения</w:t>
      </w:r>
      <w:r w:rsidRPr="00E321DC">
        <w:rPr>
          <w:rFonts w:ascii="Times New Roman" w:hAnsi="Times New Roman" w:cs="Times New Roman"/>
          <w:sz w:val="24"/>
          <w:szCs w:val="24"/>
        </w:rPr>
        <w:t>.</w:t>
      </w:r>
    </w:p>
    <w:p w:rsidR="002137F5" w:rsidRPr="00E321DC" w:rsidRDefault="00FD7AA9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</w:t>
      </w:r>
      <w:r w:rsidR="00C03516" w:rsidRPr="00E321DC">
        <w:rPr>
          <w:rFonts w:ascii="Times New Roman" w:hAnsi="Times New Roman" w:cs="Times New Roman"/>
          <w:sz w:val="24"/>
          <w:szCs w:val="24"/>
        </w:rPr>
        <w:t>.</w:t>
      </w:r>
      <w:r w:rsidRPr="00E321DC">
        <w:rPr>
          <w:rFonts w:ascii="Times New Roman" w:hAnsi="Times New Roman" w:cs="Times New Roman"/>
          <w:sz w:val="24"/>
          <w:szCs w:val="24"/>
        </w:rPr>
        <w:t xml:space="preserve">3.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возмещения вреда ведется </w:t>
      </w:r>
      <w:r w:rsidRPr="00E321DC">
        <w:rPr>
          <w:rFonts w:ascii="Times New Roman" w:hAnsi="Times New Roman" w:cs="Times New Roman"/>
          <w:sz w:val="24"/>
          <w:szCs w:val="24"/>
        </w:rPr>
        <w:t>Ассоциацией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На средства </w:t>
      </w:r>
      <w:r w:rsidR="002137F5" w:rsidRPr="00E321DC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не может быть обращено взыскание по </w:t>
      </w:r>
      <w:r w:rsidR="002137F5" w:rsidRPr="00E321DC">
        <w:rPr>
          <w:rFonts w:ascii="Times New Roman" w:hAnsi="Times New Roman" w:cs="Times New Roman"/>
          <w:sz w:val="24"/>
          <w:szCs w:val="24"/>
        </w:rPr>
        <w:t xml:space="preserve">его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обязательствам, за исключением случаев, предусмотренных </w:t>
      </w:r>
      <w:r w:rsidR="002137F5" w:rsidRPr="00E321DC">
        <w:rPr>
          <w:rFonts w:ascii="Times New Roman" w:hAnsi="Times New Roman" w:cs="Times New Roman"/>
          <w:sz w:val="24"/>
          <w:szCs w:val="24"/>
        </w:rPr>
        <w:t>в части 4 настоящего Положения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, и такие средства не включаются в конкурсную массу при признании судом </w:t>
      </w:r>
      <w:r w:rsidR="002137F5" w:rsidRPr="00E321DC">
        <w:rPr>
          <w:rFonts w:ascii="Times New Roman" w:hAnsi="Times New Roman" w:cs="Times New Roman"/>
          <w:sz w:val="24"/>
          <w:szCs w:val="24"/>
        </w:rPr>
        <w:t>Ассоци</w:t>
      </w:r>
      <w:r w:rsidR="00C03516" w:rsidRPr="00E321DC">
        <w:rPr>
          <w:rFonts w:ascii="Times New Roman" w:hAnsi="Times New Roman" w:cs="Times New Roman"/>
          <w:sz w:val="24"/>
          <w:szCs w:val="24"/>
        </w:rPr>
        <w:t>ации несостоятельной (банкротом).</w:t>
      </w:r>
    </w:p>
    <w:p w:rsidR="002137F5" w:rsidRPr="00E321DC" w:rsidRDefault="002137F5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3.4.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Права на средства </w:t>
      </w:r>
      <w:r w:rsidRPr="00E321DC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>, размещенные на специальн</w:t>
      </w:r>
      <w:r w:rsidRPr="00E321DC">
        <w:rPr>
          <w:rFonts w:ascii="Times New Roman" w:hAnsi="Times New Roman" w:cs="Times New Roman"/>
          <w:sz w:val="24"/>
          <w:szCs w:val="24"/>
        </w:rPr>
        <w:t>ом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Pr="00E321DC">
        <w:rPr>
          <w:rFonts w:ascii="Times New Roman" w:hAnsi="Times New Roman" w:cs="Times New Roman"/>
          <w:sz w:val="24"/>
          <w:szCs w:val="24"/>
        </w:rPr>
        <w:t>ом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счет</w:t>
      </w:r>
      <w:r w:rsidRPr="00E321DC">
        <w:rPr>
          <w:rFonts w:ascii="Times New Roman" w:hAnsi="Times New Roman" w:cs="Times New Roman"/>
          <w:sz w:val="24"/>
          <w:szCs w:val="24"/>
        </w:rPr>
        <w:t>е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, принадлежат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При исключении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</w:t>
      </w:r>
      <w:r w:rsidRPr="00E321DC">
        <w:rPr>
          <w:rFonts w:ascii="Times New Roman" w:hAnsi="Times New Roman" w:cs="Times New Roman"/>
          <w:sz w:val="24"/>
          <w:szCs w:val="24"/>
        </w:rPr>
        <w:t>строителей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D6" w:rsidRPr="00E321DC" w:rsidRDefault="002137F5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3.5. </w:t>
      </w:r>
      <w:r w:rsidR="00C03516" w:rsidRPr="00E321DC">
        <w:rPr>
          <w:rFonts w:ascii="Times New Roman" w:hAnsi="Times New Roman" w:cs="Times New Roman"/>
          <w:sz w:val="24"/>
          <w:szCs w:val="24"/>
        </w:rPr>
        <w:t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</w:t>
      </w:r>
      <w:r w:rsidR="006B4E68" w:rsidRPr="00E321DC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6B4E68" w:rsidRPr="00E321DC">
        <w:rPr>
          <w:rFonts w:ascii="Times New Roman" w:hAnsi="Times New Roman" w:cs="Times New Roman"/>
          <w:sz w:val="24"/>
          <w:szCs w:val="24"/>
        </w:rPr>
        <w:lastRenderedPageBreak/>
        <w:t>Инвестиционной декларацией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D6" w:rsidRPr="00E321DC" w:rsidRDefault="00AA5FD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3.6. </w:t>
      </w:r>
      <w:r w:rsidR="00945AB4" w:rsidRPr="00E321DC">
        <w:rPr>
          <w:rFonts w:ascii="Times New Roman" w:hAnsi="Times New Roman" w:cs="Times New Roman"/>
          <w:sz w:val="24"/>
          <w:szCs w:val="24"/>
        </w:rPr>
        <w:t>В 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945AB4" w:rsidRPr="00E321DC" w:rsidRDefault="00AA5FD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3.7. </w:t>
      </w:r>
      <w:r w:rsidR="00945AB4" w:rsidRPr="00E321DC">
        <w:rPr>
          <w:rFonts w:ascii="Times New Roman" w:hAnsi="Times New Roman" w:cs="Times New Roman"/>
          <w:sz w:val="24"/>
          <w:szCs w:val="24"/>
        </w:rPr>
        <w:t>Размещение и (или) инвестирование средств компенсационного фонда возмещения вреда осуществляются с учетом обеспечения исполнения обязательств Ассоциации по возврату средств из указанных активов в срок не более десяти рабочих дней с момента возникновения такой необходимости.</w:t>
      </w:r>
    </w:p>
    <w:p w:rsidR="00C03516" w:rsidRPr="00E321DC" w:rsidRDefault="00AA5FD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3.8. </w:t>
      </w:r>
      <w:r w:rsidR="00B52BF9" w:rsidRPr="00E321DC">
        <w:rPr>
          <w:rFonts w:ascii="Times New Roman" w:hAnsi="Times New Roman" w:cs="Times New Roman"/>
          <w:sz w:val="24"/>
          <w:szCs w:val="24"/>
        </w:rPr>
        <w:t xml:space="preserve">Форма размещения средств компенсационного фонда </w:t>
      </w:r>
      <w:r w:rsidR="00A90B3D" w:rsidRPr="00E321DC">
        <w:rPr>
          <w:rFonts w:ascii="Times New Roman" w:hAnsi="Times New Roman" w:cs="Times New Roman"/>
          <w:sz w:val="24"/>
          <w:szCs w:val="24"/>
        </w:rPr>
        <w:t>ВВ</w:t>
      </w:r>
      <w:r w:rsidR="00B52BF9" w:rsidRPr="00E321D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D51AB" w:rsidRPr="00E321DC">
        <w:rPr>
          <w:rFonts w:ascii="Times New Roman" w:hAnsi="Times New Roman" w:cs="Times New Roman"/>
          <w:sz w:val="24"/>
          <w:szCs w:val="24"/>
        </w:rPr>
        <w:t>О</w:t>
      </w:r>
      <w:r w:rsidR="00B52BF9" w:rsidRPr="00E321DC">
        <w:rPr>
          <w:rFonts w:ascii="Times New Roman" w:hAnsi="Times New Roman" w:cs="Times New Roman"/>
          <w:sz w:val="24"/>
          <w:szCs w:val="24"/>
        </w:rPr>
        <w:t xml:space="preserve">бщим собранием членов Ассоциации. Кредитная организация (кредитные организации), на счетах которой (которых) будут размещены средства компенсационного фонда возмещения вреда, а также условия по их сохранению и инвестированию, определяется (определяются) постоянно действующим коллегиальным органом управления </w:t>
      </w:r>
      <w:r w:rsidR="004D51AB" w:rsidRPr="00E321DC">
        <w:rPr>
          <w:rFonts w:ascii="Times New Roman" w:hAnsi="Times New Roman" w:cs="Times New Roman"/>
          <w:sz w:val="24"/>
          <w:szCs w:val="24"/>
        </w:rPr>
        <w:t xml:space="preserve">- Советом </w:t>
      </w:r>
      <w:r w:rsidR="00B52BF9" w:rsidRPr="00E321DC">
        <w:rPr>
          <w:rFonts w:ascii="Times New Roman" w:hAnsi="Times New Roman" w:cs="Times New Roman"/>
          <w:sz w:val="24"/>
          <w:szCs w:val="24"/>
        </w:rPr>
        <w:t>Ассоциации. Условия договора с такими организациями определяются Исполнительным органом Ассоциации.</w:t>
      </w:r>
    </w:p>
    <w:p w:rsidR="004D51AB" w:rsidRPr="00E321DC" w:rsidRDefault="004D51AB" w:rsidP="00E321D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A374E0" w:rsidRPr="00E321DC" w:rsidRDefault="00B52BF9" w:rsidP="008F6F8B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4. </w:t>
      </w:r>
      <w:r w:rsidR="00A374E0" w:rsidRPr="00E321DC">
        <w:rPr>
          <w:rFonts w:ascii="Times New Roman" w:hAnsi="Times New Roman"/>
          <w:b/>
          <w:sz w:val="24"/>
          <w:szCs w:val="24"/>
        </w:rPr>
        <w:t>ВЫПЛАТЫ ИЗ СРЕДСТВ КОМПЕНСАЦИОННОГО  ФОНДА ВВ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 Не допускается перечисление кредитной организацией средств компенсационного фонда ВВ, за исключением следующих случаев: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.1.1. возврат ошибочно перечисленных средств;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.1.2. размещение и (или) инвестирование средств компенсационного фонда ВВ в целях их сохранения и увеличения их размера; 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.1.3. осуществление выплат из средств компенсационного фонда в результате наступления солидарной ответственности, предусмотренной Градостроительным кодексом (выплаты в целях возмещения вреда и судебные издержки);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.1.4. уплата налога на прибыль организаций, исчисленного с дохода, полученного от размещения средств компенсационного фонда ВВ в кредитных организациях, и (или) инвестирования средств компенсационного фонда ВВ в иные финансовые активы;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>.1.5. перечисление средств компенсационного фонда ВВ саморегулируемой организации Национальному объединению саморегулируемых организаций (НОСТРОЙ) в случаях, установленных  действующим законодательством;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.1.6. случаев, предусмотренных Федеральным законом от 29.12.2004 N 191-ФЗ «О введении в действие Градостроительного Кодекса РФ».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.2. Решение об осуществлении выплат из средств компенсационного фонда ВВ принимает </w:t>
      </w:r>
      <w:r w:rsidR="004D51AB" w:rsidRPr="00E321DC">
        <w:rPr>
          <w:rFonts w:ascii="Times New Roman" w:hAnsi="Times New Roman"/>
          <w:sz w:val="24"/>
          <w:szCs w:val="24"/>
        </w:rPr>
        <w:t>Совет</w:t>
      </w:r>
      <w:r w:rsidR="000B7763" w:rsidRPr="00E321DC">
        <w:rPr>
          <w:rFonts w:ascii="Times New Roman" w:hAnsi="Times New Roman"/>
          <w:sz w:val="24"/>
          <w:szCs w:val="24"/>
        </w:rPr>
        <w:t xml:space="preserve"> Ассоциации </w:t>
      </w:r>
      <w:r w:rsidR="00A374E0" w:rsidRPr="00E321DC">
        <w:rPr>
          <w:rFonts w:ascii="Times New Roman" w:hAnsi="Times New Roman"/>
          <w:sz w:val="24"/>
          <w:szCs w:val="24"/>
        </w:rPr>
        <w:t xml:space="preserve">в порядке, установленном пунктами </w:t>
      </w: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>.3-</w:t>
      </w: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.5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 </w:t>
      </w:r>
    </w:p>
    <w:p w:rsidR="002E1AC2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 Выплаты из средств компенсационного фонда ВВ в виде возврата в случаях, предусмотренных пунктом </w:t>
      </w: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.1.1 настоящего Положения, осуществляются по заявлению члена Ассоциации, в котором указываются причины и основания возврата. </w:t>
      </w:r>
      <w:r w:rsidR="002E1AC2" w:rsidRPr="00E321DC">
        <w:rPr>
          <w:rFonts w:ascii="Times New Roman" w:hAnsi="Times New Roman"/>
          <w:sz w:val="24"/>
          <w:szCs w:val="24"/>
        </w:rPr>
        <w:t xml:space="preserve">Заявление направляется </w:t>
      </w:r>
      <w:r w:rsidR="004B1518" w:rsidRPr="00E321DC">
        <w:rPr>
          <w:rFonts w:ascii="Times New Roman" w:hAnsi="Times New Roman"/>
          <w:sz w:val="24"/>
          <w:szCs w:val="24"/>
        </w:rPr>
        <w:t>Совету</w:t>
      </w:r>
      <w:r w:rsidR="002E1AC2" w:rsidRPr="00E321DC">
        <w:rPr>
          <w:rFonts w:ascii="Times New Roman" w:hAnsi="Times New Roman"/>
          <w:sz w:val="24"/>
          <w:szCs w:val="24"/>
        </w:rPr>
        <w:t xml:space="preserve"> Ассоциации, который </w:t>
      </w:r>
      <w:r w:rsidR="004B1518" w:rsidRPr="00E321DC">
        <w:rPr>
          <w:rFonts w:ascii="Times New Roman" w:hAnsi="Times New Roman"/>
          <w:sz w:val="24"/>
          <w:szCs w:val="24"/>
        </w:rPr>
        <w:t>рассматривается на ближайшем заседании. П</w:t>
      </w:r>
      <w:r w:rsidR="002E1AC2" w:rsidRPr="00E321DC">
        <w:rPr>
          <w:rFonts w:ascii="Times New Roman" w:hAnsi="Times New Roman"/>
          <w:sz w:val="24"/>
          <w:szCs w:val="24"/>
        </w:rPr>
        <w:t xml:space="preserve">о итогам его рассмотрения </w:t>
      </w:r>
      <w:r w:rsidR="004B1518" w:rsidRPr="00E321DC">
        <w:rPr>
          <w:rFonts w:ascii="Times New Roman" w:hAnsi="Times New Roman"/>
          <w:sz w:val="24"/>
          <w:szCs w:val="24"/>
        </w:rPr>
        <w:t>Совет Ассоциации</w:t>
      </w:r>
      <w:r w:rsidR="002E1AC2" w:rsidRPr="00E321DC">
        <w:rPr>
          <w:rFonts w:ascii="Times New Roman" w:hAnsi="Times New Roman"/>
          <w:sz w:val="24"/>
          <w:szCs w:val="24"/>
        </w:rPr>
        <w:t xml:space="preserve"> принимает одно из решений: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.3.1 об отказе в возврате средств компенсационного фонда;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.3.2. об обоснованности заявления и необходимости его удовлетворения.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.4. Выплата осуществляется в срок не позднее 10 рабочих дней после принятия соответствующего решения </w:t>
      </w:r>
      <w:r w:rsidR="004B1518" w:rsidRPr="00E321DC">
        <w:rPr>
          <w:rFonts w:ascii="Times New Roman" w:hAnsi="Times New Roman"/>
          <w:sz w:val="24"/>
          <w:szCs w:val="24"/>
        </w:rPr>
        <w:t xml:space="preserve">Советом по распоряжению </w:t>
      </w:r>
      <w:r w:rsidR="002E1AC2" w:rsidRPr="00E321DC">
        <w:rPr>
          <w:rFonts w:ascii="Times New Roman" w:hAnsi="Times New Roman"/>
          <w:sz w:val="24"/>
          <w:szCs w:val="24"/>
        </w:rPr>
        <w:t>Президент</w:t>
      </w:r>
      <w:r w:rsidR="004B1518" w:rsidRPr="00E321DC">
        <w:rPr>
          <w:rFonts w:ascii="Times New Roman" w:hAnsi="Times New Roman"/>
          <w:sz w:val="24"/>
          <w:szCs w:val="24"/>
        </w:rPr>
        <w:t>а</w:t>
      </w:r>
      <w:r w:rsidR="00A374E0" w:rsidRPr="00E321DC">
        <w:rPr>
          <w:rFonts w:ascii="Times New Roman" w:hAnsi="Times New Roman"/>
          <w:sz w:val="24"/>
          <w:szCs w:val="24"/>
        </w:rPr>
        <w:t xml:space="preserve"> Ассоциации.  </w:t>
      </w:r>
    </w:p>
    <w:p w:rsidR="002E1AC2" w:rsidRPr="00E321DC" w:rsidRDefault="002E1AC2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4.5. В случае принятия </w:t>
      </w:r>
      <w:r w:rsidR="002518A6" w:rsidRPr="00E321DC">
        <w:rPr>
          <w:rFonts w:ascii="Times New Roman" w:hAnsi="Times New Roman"/>
          <w:sz w:val="24"/>
          <w:szCs w:val="24"/>
        </w:rPr>
        <w:t xml:space="preserve">Советом Ассоциации </w:t>
      </w:r>
      <w:r w:rsidRPr="00E321DC">
        <w:rPr>
          <w:rFonts w:ascii="Times New Roman" w:hAnsi="Times New Roman"/>
          <w:sz w:val="24"/>
          <w:szCs w:val="24"/>
        </w:rPr>
        <w:t xml:space="preserve">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2518A6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2E1AC2"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>. При поступлении в адрес Ассоциации требования об осуществлении выплаты в результате наступления ответственности Ассоциации за причинение вреда</w:t>
      </w:r>
      <w:r w:rsidR="0043666A" w:rsidRPr="00E321DC">
        <w:rPr>
          <w:rFonts w:ascii="Times New Roman" w:hAnsi="Times New Roman"/>
          <w:sz w:val="24"/>
          <w:szCs w:val="24"/>
        </w:rPr>
        <w:t>,</w:t>
      </w:r>
      <w:r w:rsidR="00A374E0" w:rsidRPr="00E321DC">
        <w:rPr>
          <w:rFonts w:ascii="Times New Roman" w:hAnsi="Times New Roman"/>
          <w:sz w:val="24"/>
          <w:szCs w:val="24"/>
        </w:rPr>
        <w:t xml:space="preserve"> в соответствии с пунктом 1.</w:t>
      </w:r>
      <w:r w:rsidR="003C3D9C"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 xml:space="preserve"> настоящего Положения, такое требование рассматривается на заседании Совета Ассоциации. Ассоциация в срок не более чем 30 дней с момента получения всех необходимых документов для осуществления выплаты или отказа в ней проводит проверку фактов, изложенных в таком требовании, и готовит заключение о его обоснованности. О решении Совета Ассоциации  заявитель информируется письменно в течение 10 рабочих дней после принятия решения. </w:t>
      </w:r>
    </w:p>
    <w:p w:rsidR="002518A6" w:rsidRPr="00E321DC" w:rsidRDefault="006C545D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4.7. В случае</w:t>
      </w:r>
      <w:r w:rsidR="002518A6" w:rsidRPr="00E321DC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обязательств застрахована, то Ассоциация возмещает реальный ущерб, а также неустойку (штраф) только в части, не покрытой страховым возмещением.</w:t>
      </w:r>
      <w:r w:rsidR="00A374E0" w:rsidRPr="00E321DC">
        <w:rPr>
          <w:rFonts w:ascii="Times New Roman" w:hAnsi="Times New Roman"/>
          <w:sz w:val="24"/>
          <w:szCs w:val="24"/>
        </w:rPr>
        <w:t xml:space="preserve">  </w:t>
      </w:r>
    </w:p>
    <w:p w:rsidR="00EC3BBB" w:rsidRPr="00E321DC" w:rsidRDefault="00EC3BB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362D" w:rsidRPr="00E321DC" w:rsidRDefault="00B52BF9" w:rsidP="008F6F8B">
      <w:pPr>
        <w:spacing w:before="24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5</w:t>
      </w:r>
      <w:r w:rsidR="00A374E0" w:rsidRPr="00E321DC">
        <w:rPr>
          <w:rFonts w:ascii="Times New Roman" w:hAnsi="Times New Roman"/>
          <w:b/>
          <w:sz w:val="24"/>
          <w:szCs w:val="24"/>
        </w:rPr>
        <w:t>. ВОСПОЛНЕНИЕ СРЕДСТВ КОМПЕНСАЦИОННОГО ФОНДА ВВ</w:t>
      </w:r>
    </w:p>
    <w:p w:rsidR="00653D09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 xml:space="preserve">.1. </w:t>
      </w:r>
      <w:r w:rsidR="002518A6" w:rsidRPr="00E321DC">
        <w:rPr>
          <w:rFonts w:ascii="Times New Roman" w:hAnsi="Times New Roman"/>
          <w:sz w:val="24"/>
          <w:szCs w:val="24"/>
        </w:rPr>
        <w:t>При уменьшении размера компенсационного фонда ВВ ниже минимального уровня</w:t>
      </w:r>
      <w:r w:rsidR="00653D09" w:rsidRPr="00E321DC">
        <w:rPr>
          <w:rFonts w:ascii="Times New Roman" w:hAnsi="Times New Roman"/>
          <w:sz w:val="24"/>
          <w:szCs w:val="24"/>
        </w:rPr>
        <w:t>,</w:t>
      </w:r>
      <w:r w:rsidR="002518A6" w:rsidRPr="00E321DC">
        <w:rPr>
          <w:rFonts w:ascii="Times New Roman" w:hAnsi="Times New Roman"/>
          <w:sz w:val="24"/>
          <w:szCs w:val="24"/>
        </w:rPr>
        <w:t xml:space="preserve"> </w:t>
      </w:r>
      <w:r w:rsidR="00653D09" w:rsidRPr="00E321DC">
        <w:rPr>
          <w:rFonts w:ascii="Times New Roman" w:hAnsi="Times New Roman"/>
          <w:sz w:val="24"/>
          <w:szCs w:val="24"/>
        </w:rPr>
        <w:t xml:space="preserve">определяемого в соответствии с Градостроительным Кодексом РФ, </w:t>
      </w:r>
      <w:r w:rsidR="002518A6" w:rsidRPr="00E321DC">
        <w:rPr>
          <w:rFonts w:ascii="Times New Roman" w:hAnsi="Times New Roman"/>
          <w:sz w:val="24"/>
          <w:szCs w:val="24"/>
        </w:rPr>
        <w:t>Президент Ассоциации информирует об этом Совет Ассоциации и вносит пр</w:t>
      </w:r>
      <w:r w:rsidR="00653D09" w:rsidRPr="00E321DC">
        <w:rPr>
          <w:rFonts w:ascii="Times New Roman" w:hAnsi="Times New Roman"/>
          <w:sz w:val="24"/>
          <w:szCs w:val="24"/>
        </w:rPr>
        <w:t>е</w:t>
      </w:r>
      <w:r w:rsidR="002518A6" w:rsidRPr="00E321DC">
        <w:rPr>
          <w:rFonts w:ascii="Times New Roman" w:hAnsi="Times New Roman"/>
          <w:sz w:val="24"/>
          <w:szCs w:val="24"/>
        </w:rPr>
        <w:t>дложение о восполнении</w:t>
      </w:r>
      <w:r w:rsidR="00653D09" w:rsidRPr="00E321DC">
        <w:rPr>
          <w:rFonts w:ascii="Times New Roman" w:hAnsi="Times New Roman"/>
          <w:sz w:val="24"/>
          <w:szCs w:val="24"/>
        </w:rPr>
        <w:t xml:space="preserve"> средств компенсационного фонда ВВ до требуемого уровня за счет дополнительных взносов членов Ассоциации. </w:t>
      </w:r>
    </w:p>
    <w:p w:rsidR="005D3086" w:rsidRPr="00E321DC" w:rsidRDefault="00653D0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5.2. </w:t>
      </w:r>
      <w:r w:rsidR="00A374E0" w:rsidRPr="00E321DC">
        <w:rPr>
          <w:rFonts w:ascii="Times New Roman" w:hAnsi="Times New Roman"/>
          <w:sz w:val="24"/>
          <w:szCs w:val="24"/>
        </w:rPr>
        <w:t xml:space="preserve">При снижении размера компенсационного фонда ВВ ниже минимального размера, определяемого в соответствии с </w:t>
      </w:r>
      <w:r w:rsidR="002518A6" w:rsidRPr="00E321DC">
        <w:rPr>
          <w:rFonts w:ascii="Times New Roman" w:hAnsi="Times New Roman"/>
          <w:sz w:val="24"/>
          <w:szCs w:val="24"/>
        </w:rPr>
        <w:t>Градостроительным</w:t>
      </w:r>
      <w:r w:rsidR="00A374E0" w:rsidRPr="00E321DC">
        <w:rPr>
          <w:rFonts w:ascii="Times New Roman" w:hAnsi="Times New Roman"/>
          <w:sz w:val="24"/>
          <w:szCs w:val="24"/>
        </w:rPr>
        <w:t xml:space="preserve"> Кодексом</w:t>
      </w:r>
      <w:r w:rsidR="002518A6" w:rsidRPr="00E321DC">
        <w:rPr>
          <w:rFonts w:ascii="Times New Roman" w:hAnsi="Times New Roman"/>
          <w:sz w:val="24"/>
          <w:szCs w:val="24"/>
        </w:rPr>
        <w:t xml:space="preserve"> РФ</w:t>
      </w:r>
      <w:r w:rsidR="00A374E0" w:rsidRPr="00E321DC">
        <w:rPr>
          <w:rFonts w:ascii="Times New Roman" w:hAnsi="Times New Roman"/>
          <w:sz w:val="24"/>
          <w:szCs w:val="24"/>
        </w:rPr>
        <w:t xml:space="preserve">, члены Ассоциации, в срок не более чем три месяца должны внести взносы в компенсационный фонд ВВ в целях увеличения его размера до размера, установленного пунктом 2.3 </w:t>
      </w:r>
      <w:r w:rsidR="00A374E0" w:rsidRPr="00E321DC">
        <w:rPr>
          <w:rFonts w:ascii="Times New Roman" w:hAnsi="Times New Roman"/>
          <w:sz w:val="24"/>
          <w:szCs w:val="24"/>
        </w:rPr>
        <w:lastRenderedPageBreak/>
        <w:t xml:space="preserve">настоящего Положения, исходя из фактического количества членов Ассоциации и уровня их ответственности по обязательствам. </w:t>
      </w:r>
    </w:p>
    <w:p w:rsidR="005D3086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653D09" w:rsidRPr="00E321DC">
        <w:rPr>
          <w:rFonts w:ascii="Times New Roman" w:hAnsi="Times New Roman"/>
          <w:sz w:val="24"/>
          <w:szCs w:val="24"/>
        </w:rPr>
        <w:t>3</w:t>
      </w:r>
      <w:r w:rsidR="00A374E0" w:rsidRPr="00E321DC">
        <w:rPr>
          <w:rFonts w:ascii="Times New Roman" w:hAnsi="Times New Roman"/>
          <w:sz w:val="24"/>
          <w:szCs w:val="24"/>
        </w:rPr>
        <w:t>. В случае, если снижение размера компенсационного фонда ВВ возникло в результате осуществления выплат из средств такого компенсационного фонда в соответствии со статьей 60 Градостроительного Кодекса РФ, член Ассоциации, вследствие недостатков работ по строительству, реконструкции, капитальному ремонту</w:t>
      </w:r>
      <w:r w:rsidR="00ED228B" w:rsidRPr="00E321DC">
        <w:rPr>
          <w:rFonts w:ascii="Times New Roman" w:hAnsi="Times New Roman"/>
          <w:sz w:val="24"/>
          <w:szCs w:val="24"/>
        </w:rPr>
        <w:t>, сносу</w:t>
      </w:r>
      <w:r w:rsidR="00A374E0" w:rsidRPr="00E321DC">
        <w:rPr>
          <w:rFonts w:ascii="Times New Roman" w:hAnsi="Times New Roman"/>
          <w:sz w:val="24"/>
          <w:szCs w:val="24"/>
        </w:rPr>
        <w:t xml:space="preserve"> объектов капитального строительства которого был причинен вред, а также иные члены Ассоциации должны внести взносы в компенсационный фонд ВВ в срок не более чем три месяца со дня осуществления указанных выплат.</w:t>
      </w:r>
    </w:p>
    <w:p w:rsidR="00653D09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 </w:t>
      </w:r>
      <w:r w:rsidR="006372D6" w:rsidRPr="00E321DC">
        <w:rPr>
          <w:rFonts w:ascii="Times New Roman" w:hAnsi="Times New Roman"/>
          <w:sz w:val="24"/>
          <w:szCs w:val="24"/>
        </w:rPr>
        <w:t>5</w:t>
      </w:r>
      <w:r w:rsidRPr="00E321DC">
        <w:rPr>
          <w:rFonts w:ascii="Times New Roman" w:hAnsi="Times New Roman"/>
          <w:sz w:val="24"/>
          <w:szCs w:val="24"/>
        </w:rPr>
        <w:t>.</w:t>
      </w:r>
      <w:r w:rsidR="00653D09" w:rsidRPr="00E321DC">
        <w:rPr>
          <w:rFonts w:ascii="Times New Roman" w:hAnsi="Times New Roman"/>
          <w:sz w:val="24"/>
          <w:szCs w:val="24"/>
        </w:rPr>
        <w:t>4</w:t>
      </w:r>
      <w:r w:rsidRPr="00E321DC">
        <w:rPr>
          <w:rFonts w:ascii="Times New Roman" w:hAnsi="Times New Roman"/>
          <w:sz w:val="24"/>
          <w:szCs w:val="24"/>
        </w:rPr>
        <w:t>. В случае, если снижение размера компенсационного фонда ВВ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ВВ в срок не более чем три месяца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ВВ.</w:t>
      </w:r>
    </w:p>
    <w:p w:rsidR="00E46A36" w:rsidRPr="00E321DC" w:rsidRDefault="00E46A3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5.5. Решение о внесении дополнительных взносов в компенсационн</w:t>
      </w:r>
      <w:r w:rsidR="000E5BFD" w:rsidRPr="00E321DC">
        <w:rPr>
          <w:rFonts w:ascii="Times New Roman" w:hAnsi="Times New Roman"/>
          <w:sz w:val="24"/>
          <w:szCs w:val="24"/>
        </w:rPr>
        <w:t>ый фонд</w:t>
      </w:r>
      <w:r w:rsidRPr="00E321DC">
        <w:rPr>
          <w:rFonts w:ascii="Times New Roman" w:hAnsi="Times New Roman"/>
          <w:sz w:val="24"/>
          <w:szCs w:val="24"/>
        </w:rPr>
        <w:t xml:space="preserve"> ВВ с целью его восполнения принимает Совет Ассоциации на своем ближайшем заседании. В решении Совета Ассоциации должны быть указаны: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5.5.1. </w:t>
      </w:r>
      <w:r w:rsidR="00E46A36" w:rsidRPr="00E321DC">
        <w:rPr>
          <w:rFonts w:ascii="Times New Roman" w:hAnsi="Times New Roman"/>
          <w:sz w:val="24"/>
          <w:szCs w:val="24"/>
        </w:rPr>
        <w:t>причина уменьшения компенсационного фонда ВВ ниже минимального;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</w:t>
      </w:r>
      <w:r w:rsidR="00E46A36" w:rsidRPr="00E321DC">
        <w:rPr>
          <w:rFonts w:ascii="Times New Roman" w:hAnsi="Times New Roman"/>
          <w:sz w:val="24"/>
          <w:szCs w:val="24"/>
        </w:rPr>
        <w:t>размер дополнительного взноса в КФ ВВ с каждого члена Ассоциации;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5.5.3. </w:t>
      </w:r>
      <w:r w:rsidR="00E46A36" w:rsidRPr="00E321DC">
        <w:rPr>
          <w:rFonts w:ascii="Times New Roman" w:hAnsi="Times New Roman"/>
          <w:sz w:val="24"/>
          <w:szCs w:val="24"/>
        </w:rPr>
        <w:t>срок, в течение которого должны быть осуществлены взносы в КФ ВВ;</w:t>
      </w:r>
    </w:p>
    <w:p w:rsidR="00E46A36" w:rsidRPr="00E321DC" w:rsidRDefault="00C028DC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</w:t>
      </w:r>
      <w:r w:rsidR="00E46A36" w:rsidRPr="00E321DC">
        <w:rPr>
          <w:rFonts w:ascii="Times New Roman" w:hAnsi="Times New Roman"/>
          <w:sz w:val="24"/>
          <w:szCs w:val="24"/>
        </w:rPr>
        <w:t>меры по предотвращению выплат из КФ ВВ.</w:t>
      </w:r>
    </w:p>
    <w:p w:rsidR="00A374E0" w:rsidRPr="00E321DC" w:rsidRDefault="00653D0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5.</w:t>
      </w:r>
      <w:r w:rsidR="00E46A36" w:rsidRPr="00E321DC">
        <w:rPr>
          <w:rFonts w:ascii="Times New Roman" w:hAnsi="Times New Roman"/>
          <w:sz w:val="24"/>
          <w:szCs w:val="24"/>
        </w:rPr>
        <w:t>6</w:t>
      </w:r>
      <w:r w:rsidRPr="00E321DC">
        <w:rPr>
          <w:rFonts w:ascii="Times New Roman" w:hAnsi="Times New Roman"/>
          <w:sz w:val="24"/>
          <w:szCs w:val="24"/>
        </w:rPr>
        <w:t xml:space="preserve">. Средства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Pr="00E321DC">
        <w:rPr>
          <w:rFonts w:ascii="Times New Roman" w:hAnsi="Times New Roman"/>
          <w:sz w:val="24"/>
          <w:szCs w:val="24"/>
        </w:rPr>
        <w:t xml:space="preserve">компенсационного фонда ВВ, выплаченные в соответствии с п. 4.1.3. настоящего Положения, подлежат восполнению за счет виновного члена Ассоциации (бывшего члена Ассоциации). После осуществления соответствующей выплаты Президент </w:t>
      </w:r>
      <w:r w:rsidR="00A51CD4" w:rsidRPr="00E321DC">
        <w:rPr>
          <w:rFonts w:ascii="Times New Roman" w:hAnsi="Times New Roman"/>
          <w:sz w:val="24"/>
          <w:szCs w:val="24"/>
        </w:rPr>
        <w:t>А</w:t>
      </w:r>
      <w:r w:rsidRPr="00E321DC">
        <w:rPr>
          <w:rFonts w:ascii="Times New Roman" w:hAnsi="Times New Roman"/>
          <w:sz w:val="24"/>
          <w:szCs w:val="24"/>
        </w:rPr>
        <w:t xml:space="preserve">ссоциации в разумный срок предъявляет требование о восполнении средств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Pr="00E321DC">
        <w:rPr>
          <w:rFonts w:ascii="Times New Roman" w:hAnsi="Times New Roman"/>
          <w:sz w:val="24"/>
          <w:szCs w:val="24"/>
        </w:rPr>
        <w:t>компенсационного фонда ВВ виновному лицу и предпринимает все необходимые действия по взысканию соответствующих средств, в том числе в судебном порядке.</w:t>
      </w:r>
    </w:p>
    <w:p w:rsidR="00E46A36" w:rsidRPr="00E321DC" w:rsidRDefault="00E46A3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5.7. Члены Ассоциации, отказавшиеся вносить дополнительные взносы в КФ ВВ, могут быть исключены из членов Ассоциации по решению Общего собрания </w:t>
      </w:r>
      <w:r w:rsidR="00241E80" w:rsidRPr="00E321DC">
        <w:rPr>
          <w:rFonts w:ascii="Times New Roman" w:hAnsi="Times New Roman"/>
          <w:sz w:val="24"/>
          <w:szCs w:val="24"/>
        </w:rPr>
        <w:t>членов Ассоциации или Совета Ассоциации.</w:t>
      </w:r>
    </w:p>
    <w:p w:rsidR="002518A6" w:rsidRDefault="002518A6" w:rsidP="00E321DC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C028DC" w:rsidRPr="00E321DC" w:rsidRDefault="00C028DC" w:rsidP="00E321DC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5D3086" w:rsidRPr="00E321DC" w:rsidRDefault="006372D6" w:rsidP="00E321D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6</w:t>
      </w:r>
      <w:r w:rsidR="00A374E0" w:rsidRPr="00E321DC">
        <w:rPr>
          <w:rFonts w:ascii="Times New Roman" w:hAnsi="Times New Roman"/>
          <w:b/>
          <w:sz w:val="24"/>
          <w:szCs w:val="24"/>
        </w:rPr>
        <w:t xml:space="preserve">. КОНТРОЛЬ ЗА СОСТОЯНИЕМ КОМПЕНСАЦИОННОГО ФОНДА ВВ </w:t>
      </w:r>
    </w:p>
    <w:p w:rsidR="005D3086" w:rsidRPr="00E321DC" w:rsidRDefault="006372D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.1. Контроль за состоянием компенсационного фонда ВВ осуществляет </w:t>
      </w:r>
      <w:r w:rsidR="005D3086" w:rsidRPr="00E321DC">
        <w:rPr>
          <w:rFonts w:ascii="Times New Roman" w:hAnsi="Times New Roman"/>
          <w:sz w:val="24"/>
          <w:szCs w:val="24"/>
        </w:rPr>
        <w:t>Президент</w:t>
      </w:r>
      <w:r w:rsidR="00A374E0" w:rsidRPr="00E321DC">
        <w:rPr>
          <w:rFonts w:ascii="Times New Roman" w:hAnsi="Times New Roman"/>
          <w:sz w:val="24"/>
          <w:szCs w:val="24"/>
        </w:rPr>
        <w:t xml:space="preserve"> Ассоциации.  </w:t>
      </w:r>
    </w:p>
    <w:p w:rsidR="00241E80" w:rsidRPr="00E321DC" w:rsidRDefault="006372D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>6</w:t>
      </w:r>
      <w:r w:rsidR="00A374E0" w:rsidRPr="00E321DC">
        <w:rPr>
          <w:rFonts w:ascii="Times New Roman" w:hAnsi="Times New Roman"/>
          <w:sz w:val="24"/>
          <w:szCs w:val="24"/>
        </w:rPr>
        <w:t>.2. Информация о составе и стоимости имущества компенсационного фонда ВВ, а также информация о фактах осуществления выплат из компенсационного фонда ВВ в целях обеспечения имущественной ответственности членов Ассоциации и об основаниях таких выплат, если такие выплаты осуществлялись, размещается на официальном сайте Ассоциации ежеквартально не позднее</w:t>
      </w:r>
      <w:r w:rsidR="00241E80" w:rsidRPr="00E321DC">
        <w:rPr>
          <w:rFonts w:ascii="Times New Roman" w:hAnsi="Times New Roman"/>
          <w:sz w:val="24"/>
          <w:szCs w:val="24"/>
        </w:rPr>
        <w:t>,</w:t>
      </w:r>
      <w:r w:rsidR="00A374E0" w:rsidRPr="00E321DC">
        <w:rPr>
          <w:rFonts w:ascii="Times New Roman" w:hAnsi="Times New Roman"/>
          <w:sz w:val="24"/>
          <w:szCs w:val="24"/>
        </w:rPr>
        <w:t xml:space="preserve"> чем в течение пяти рабочих дней с начала очередного квартала</w:t>
      </w:r>
      <w:r w:rsidR="00241E80" w:rsidRPr="00E321DC">
        <w:rPr>
          <w:rFonts w:ascii="Times New Roman" w:hAnsi="Times New Roman"/>
          <w:sz w:val="24"/>
          <w:szCs w:val="24"/>
        </w:rPr>
        <w:t>.</w:t>
      </w:r>
    </w:p>
    <w:p w:rsidR="00C028DC" w:rsidRPr="00E321DC" w:rsidRDefault="006372D6" w:rsidP="00250A7F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.3. При </w:t>
      </w:r>
      <w:r w:rsidR="006B4E68" w:rsidRPr="00E321DC">
        <w:rPr>
          <w:rFonts w:ascii="Times New Roman" w:hAnsi="Times New Roman"/>
          <w:sz w:val="24"/>
          <w:szCs w:val="24"/>
        </w:rPr>
        <w:t xml:space="preserve">угрозе </w:t>
      </w:r>
      <w:r w:rsidR="00A374E0" w:rsidRPr="00E321DC">
        <w:rPr>
          <w:rFonts w:ascii="Times New Roman" w:hAnsi="Times New Roman"/>
          <w:sz w:val="24"/>
          <w:szCs w:val="24"/>
        </w:rPr>
        <w:t>уменьшени</w:t>
      </w:r>
      <w:r w:rsidR="006B4E68" w:rsidRPr="00E321DC">
        <w:rPr>
          <w:rFonts w:ascii="Times New Roman" w:hAnsi="Times New Roman"/>
          <w:sz w:val="24"/>
          <w:szCs w:val="24"/>
        </w:rPr>
        <w:t>я</w:t>
      </w:r>
      <w:r w:rsidR="00A374E0" w:rsidRPr="00E321DC">
        <w:rPr>
          <w:rFonts w:ascii="Times New Roman" w:hAnsi="Times New Roman"/>
          <w:sz w:val="24"/>
          <w:szCs w:val="24"/>
        </w:rPr>
        <w:t xml:space="preserve"> размера компенсационного фонда ВВ ниже минимального, </w:t>
      </w:r>
      <w:r w:rsidR="005D3086" w:rsidRPr="00E321DC">
        <w:rPr>
          <w:rFonts w:ascii="Times New Roman" w:hAnsi="Times New Roman"/>
          <w:sz w:val="24"/>
          <w:szCs w:val="24"/>
        </w:rPr>
        <w:t xml:space="preserve">Президент </w:t>
      </w:r>
      <w:r w:rsidR="00241E80" w:rsidRPr="00E321DC">
        <w:rPr>
          <w:rFonts w:ascii="Times New Roman" w:hAnsi="Times New Roman"/>
          <w:sz w:val="24"/>
          <w:szCs w:val="24"/>
        </w:rPr>
        <w:t xml:space="preserve">Ассоциации </w:t>
      </w:r>
      <w:r w:rsidR="005D3086" w:rsidRPr="00E321DC">
        <w:rPr>
          <w:rFonts w:ascii="Times New Roman" w:hAnsi="Times New Roman"/>
          <w:sz w:val="24"/>
          <w:szCs w:val="24"/>
        </w:rPr>
        <w:t>обязан</w:t>
      </w:r>
      <w:r w:rsidR="00A374E0" w:rsidRPr="00E321DC">
        <w:rPr>
          <w:rFonts w:ascii="Times New Roman" w:hAnsi="Times New Roman"/>
          <w:sz w:val="24"/>
          <w:szCs w:val="24"/>
        </w:rPr>
        <w:t xml:space="preserve"> проинформировать об этом </w:t>
      </w:r>
      <w:r w:rsidR="005D3086" w:rsidRPr="00E321DC">
        <w:rPr>
          <w:rFonts w:ascii="Times New Roman" w:hAnsi="Times New Roman"/>
          <w:sz w:val="24"/>
          <w:szCs w:val="24"/>
        </w:rPr>
        <w:t xml:space="preserve">Совет </w:t>
      </w:r>
      <w:r w:rsidR="00A374E0" w:rsidRPr="00E321DC">
        <w:rPr>
          <w:rFonts w:ascii="Times New Roman" w:hAnsi="Times New Roman"/>
          <w:sz w:val="24"/>
          <w:szCs w:val="24"/>
        </w:rPr>
        <w:t xml:space="preserve">Ассоциации.  </w:t>
      </w:r>
    </w:p>
    <w:p w:rsidR="0011245F" w:rsidRPr="00E321DC" w:rsidRDefault="00EC5A75" w:rsidP="00C028DC">
      <w:pPr>
        <w:spacing w:before="24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7</w:t>
      </w:r>
      <w:r w:rsidR="00A374E0" w:rsidRPr="00E321DC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03516" w:rsidRPr="00E321DC" w:rsidRDefault="00EC5A75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A374E0" w:rsidRPr="00E321DC">
        <w:rPr>
          <w:rFonts w:ascii="Times New Roman" w:hAnsi="Times New Roman"/>
          <w:sz w:val="24"/>
          <w:szCs w:val="24"/>
        </w:rPr>
        <w:t xml:space="preserve">.1. Юридическое лицо, индивидуальный предприниматель, членство которых в Ассоциации прекращено по поданному ими в срок до 01 декабря 2016 года уведомлению о намерении добровольно прекратить членство в Ассоциации, либо в связи с отсутствием от них до 01 декабря 2016 года уведомления о сохранении членства в Ассоциации, и которые не вступили в иную саморегулируемую организацию, вправе в течение года после 1 июля 2021 года подать заявление в Ассоциацию о возврате внесенных ими взносов в компенсационный фонд. В этом случае Ассоциация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Ассоциацией 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такими юридическим лицом, индивидуальным предпринимателем.  </w:t>
      </w:r>
    </w:p>
    <w:p w:rsidR="00C03516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C03516" w:rsidRPr="00E321DC">
        <w:rPr>
          <w:rFonts w:ascii="Times New Roman" w:hAnsi="Times New Roman"/>
          <w:sz w:val="24"/>
          <w:szCs w:val="24"/>
        </w:rPr>
        <w:t xml:space="preserve">.2 </w:t>
      </w:r>
      <w:r w:rsidR="00A374E0" w:rsidRPr="00E321DC">
        <w:rPr>
          <w:rFonts w:ascii="Times New Roman" w:hAnsi="Times New Roman"/>
          <w:sz w:val="24"/>
          <w:szCs w:val="24"/>
        </w:rPr>
        <w:t xml:space="preserve">Со дня возврата таким лицам взносов, уплаченных ими в компенсационный фонд, Ассоциация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  </w:t>
      </w:r>
    </w:p>
    <w:p w:rsidR="00D25758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C03516" w:rsidRPr="00E321DC">
        <w:rPr>
          <w:rFonts w:ascii="Times New Roman" w:hAnsi="Times New Roman"/>
          <w:sz w:val="24"/>
          <w:szCs w:val="24"/>
        </w:rPr>
        <w:t>3</w:t>
      </w:r>
      <w:r w:rsidR="00A374E0" w:rsidRPr="00E321DC">
        <w:rPr>
          <w:rFonts w:ascii="Times New Roman" w:hAnsi="Times New Roman"/>
          <w:sz w:val="24"/>
          <w:szCs w:val="24"/>
        </w:rPr>
        <w:t>. В случае исключения сведений об Ассоциации из государственного реестра саморегулируемых организаций средства компенсационного фонда ВВ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(НОСТРОЙ) и могут быть использованы только для осуществления выплат в связи с наступлением ответственности Ассоциации по обязательствам ее членов, возникшим в случаях, предусмотренных статьей 60 Градостроительного Кодекса РФ.</w:t>
      </w:r>
    </w:p>
    <w:p w:rsidR="00D17883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D17883" w:rsidRPr="00E321DC">
        <w:rPr>
          <w:rFonts w:ascii="Times New Roman" w:hAnsi="Times New Roman"/>
          <w:sz w:val="24"/>
          <w:szCs w:val="24"/>
        </w:rPr>
        <w:t>.4.  Утверждение Положения о компенсационном фонде ВВ,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6962D6" w:rsidRPr="00E321DC" w:rsidRDefault="00EA62A3" w:rsidP="00E321DC">
      <w:pPr>
        <w:pStyle w:val="a9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E321DC">
        <w:t>7</w:t>
      </w:r>
      <w:r w:rsidR="00D17883" w:rsidRPr="00E321DC">
        <w:t xml:space="preserve">.5. </w:t>
      </w:r>
      <w:r w:rsidR="006962D6" w:rsidRPr="00E321DC">
        <w:t xml:space="preserve">Настоящее Положение, </w:t>
      </w:r>
      <w:r w:rsidR="006962D6" w:rsidRPr="00E321DC">
        <w:rPr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</w:t>
      </w:r>
      <w:r w:rsidR="006962D6" w:rsidRPr="00E321DC">
        <w:rPr>
          <w:shd w:val="clear" w:color="auto" w:fill="FFFFFF"/>
        </w:rPr>
        <w:lastRenderedPageBreak/>
        <w:t>дня их принятия Общим собранием членов Ассоциации</w:t>
      </w:r>
      <w:r w:rsidR="00EC3BBB" w:rsidRPr="00E321DC">
        <w:rPr>
          <w:shd w:val="clear" w:color="auto" w:fill="FFFFFF"/>
        </w:rPr>
        <w:t>,</w:t>
      </w:r>
      <w:r w:rsidR="006962D6" w:rsidRPr="00E321DC">
        <w:rPr>
          <w:shd w:val="clear" w:color="auto" w:fill="FFFFFF"/>
        </w:rPr>
        <w:t xml:space="preserve">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D17883" w:rsidRPr="00E321DC" w:rsidRDefault="003459C8" w:rsidP="00E321DC">
      <w:pPr>
        <w:pStyle w:val="a9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E321DC">
        <w:rPr>
          <w:shd w:val="clear" w:color="auto" w:fill="FFFFFF"/>
        </w:rPr>
        <w:t xml:space="preserve">7.6. </w:t>
      </w:r>
      <w:r w:rsidRPr="00E321DC">
        <w:t xml:space="preserve">Настоящее Положение, </w:t>
      </w:r>
      <w:r w:rsidRPr="00E321DC">
        <w:rPr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Pr="00E321DC"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903D51" w:rsidRPr="00E321DC" w:rsidRDefault="00903D51" w:rsidP="00E321DC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7.7. </w:t>
      </w:r>
      <w:r w:rsidRPr="00E321DC">
        <w:rPr>
          <w:rFonts w:ascii="Times New Roman" w:hAnsi="Times New Roman"/>
          <w:sz w:val="24"/>
          <w:szCs w:val="24"/>
          <w:shd w:val="clear" w:color="auto" w:fill="FFFFFF"/>
        </w:rPr>
        <w:t xml:space="preserve">Прежняя редакция Положения </w:t>
      </w:r>
      <w:r w:rsidRPr="00E321DC">
        <w:rPr>
          <w:rFonts w:ascii="Times New Roman" w:hAnsi="Times New Roman"/>
          <w:sz w:val="24"/>
          <w:szCs w:val="24"/>
        </w:rPr>
        <w:t xml:space="preserve">о </w:t>
      </w:r>
      <w:r w:rsidR="006361AB" w:rsidRPr="00E321DC">
        <w:rPr>
          <w:rFonts w:ascii="Times New Roman" w:hAnsi="Times New Roman"/>
          <w:sz w:val="24"/>
          <w:szCs w:val="24"/>
        </w:rPr>
        <w:t>компенсационном фонде ВВ</w:t>
      </w:r>
      <w:r w:rsidRPr="00E321DC">
        <w:rPr>
          <w:rFonts w:ascii="Times New Roman" w:hAnsi="Times New Roman"/>
          <w:sz w:val="24"/>
          <w:szCs w:val="24"/>
        </w:rPr>
        <w:t xml:space="preserve"> Ассоциации</w:t>
      </w:r>
      <w:r w:rsidRPr="00E321DC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утвержденного решением </w:t>
      </w:r>
      <w:r w:rsidR="006361AB" w:rsidRPr="00E321DC">
        <w:rPr>
          <w:rFonts w:ascii="Times New Roman" w:hAnsi="Times New Roman"/>
          <w:sz w:val="24"/>
          <w:szCs w:val="24"/>
        </w:rPr>
        <w:t>внеочередного общего собрания членов СРО Ассоциации «ГС СКФО» «30» августа 2016 г., протокол № 20</w:t>
      </w:r>
      <w:r w:rsidRPr="00E321DC">
        <w:rPr>
          <w:rFonts w:ascii="Times New Roman" w:hAnsi="Times New Roman"/>
          <w:sz w:val="24"/>
          <w:szCs w:val="24"/>
          <w:shd w:val="clear" w:color="auto" w:fill="FFFFFF"/>
        </w:rPr>
        <w:t>, утрачивает свою силу  с момента вступления в силу настоящего Положения в новой редакции.</w:t>
      </w:r>
    </w:p>
    <w:p w:rsidR="00903D51" w:rsidRPr="00E321DC" w:rsidRDefault="00903D51" w:rsidP="00E321DC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</w:p>
    <w:p w:rsidR="00903D51" w:rsidRPr="00E321DC" w:rsidRDefault="00903D51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03D51" w:rsidRPr="00E321DC" w:rsidSect="00273575">
      <w:footerReference w:type="default" r:id="rId9"/>
      <w:pgSz w:w="11906" w:h="16838"/>
      <w:pgMar w:top="567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2C" w:rsidRDefault="00C2472C" w:rsidP="001453CD">
      <w:pPr>
        <w:spacing w:after="0" w:line="240" w:lineRule="auto"/>
      </w:pPr>
      <w:r>
        <w:separator/>
      </w:r>
    </w:p>
  </w:endnote>
  <w:endnote w:type="continuationSeparator" w:id="0">
    <w:p w:rsidR="00C2472C" w:rsidRDefault="00C2472C" w:rsidP="001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CD" w:rsidRDefault="00B96268">
    <w:pPr>
      <w:pStyle w:val="a6"/>
      <w:jc w:val="right"/>
    </w:pPr>
    <w:fldSimple w:instr=" PAGE   \* MERGEFORMAT ">
      <w:r w:rsidR="00D33CB5">
        <w:rPr>
          <w:noProof/>
        </w:rPr>
        <w:t>2</w:t>
      </w:r>
    </w:fldSimple>
  </w:p>
  <w:p w:rsidR="001453CD" w:rsidRDefault="001453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2C" w:rsidRDefault="00C2472C" w:rsidP="001453CD">
      <w:pPr>
        <w:spacing w:after="0" w:line="240" w:lineRule="auto"/>
      </w:pPr>
      <w:r>
        <w:separator/>
      </w:r>
    </w:p>
  </w:footnote>
  <w:footnote w:type="continuationSeparator" w:id="0">
    <w:p w:rsidR="00C2472C" w:rsidRDefault="00C2472C" w:rsidP="0014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E0"/>
    <w:rsid w:val="00004AE0"/>
    <w:rsid w:val="00031CAF"/>
    <w:rsid w:val="000A7ECF"/>
    <w:rsid w:val="000B7763"/>
    <w:rsid w:val="000E5BFD"/>
    <w:rsid w:val="0011245F"/>
    <w:rsid w:val="00120390"/>
    <w:rsid w:val="001248AA"/>
    <w:rsid w:val="001453CD"/>
    <w:rsid w:val="00170B5D"/>
    <w:rsid w:val="00195A95"/>
    <w:rsid w:val="001D137C"/>
    <w:rsid w:val="001D1FF9"/>
    <w:rsid w:val="001D36DF"/>
    <w:rsid w:val="001D49EE"/>
    <w:rsid w:val="001D6D01"/>
    <w:rsid w:val="002006F8"/>
    <w:rsid w:val="002137F5"/>
    <w:rsid w:val="00231CCC"/>
    <w:rsid w:val="00241E80"/>
    <w:rsid w:val="00243983"/>
    <w:rsid w:val="00250A7F"/>
    <w:rsid w:val="002518A6"/>
    <w:rsid w:val="00255005"/>
    <w:rsid w:val="00273575"/>
    <w:rsid w:val="002777DF"/>
    <w:rsid w:val="002E1AC2"/>
    <w:rsid w:val="002F611B"/>
    <w:rsid w:val="00344A4A"/>
    <w:rsid w:val="003459C8"/>
    <w:rsid w:val="0035032F"/>
    <w:rsid w:val="00352C10"/>
    <w:rsid w:val="00360BD1"/>
    <w:rsid w:val="00370CCA"/>
    <w:rsid w:val="003C3D9C"/>
    <w:rsid w:val="003D0061"/>
    <w:rsid w:val="003F7D84"/>
    <w:rsid w:val="00414AED"/>
    <w:rsid w:val="0043666A"/>
    <w:rsid w:val="0046109F"/>
    <w:rsid w:val="00470A21"/>
    <w:rsid w:val="004B1518"/>
    <w:rsid w:val="004D01AB"/>
    <w:rsid w:val="004D51AB"/>
    <w:rsid w:val="00514789"/>
    <w:rsid w:val="00516071"/>
    <w:rsid w:val="005960CD"/>
    <w:rsid w:val="005C6A42"/>
    <w:rsid w:val="005D3086"/>
    <w:rsid w:val="00623F82"/>
    <w:rsid w:val="006361AB"/>
    <w:rsid w:val="006372D6"/>
    <w:rsid w:val="00653D09"/>
    <w:rsid w:val="00655E33"/>
    <w:rsid w:val="00694B6C"/>
    <w:rsid w:val="006962D6"/>
    <w:rsid w:val="006B4E68"/>
    <w:rsid w:val="006C545D"/>
    <w:rsid w:val="006D07D3"/>
    <w:rsid w:val="006D36CE"/>
    <w:rsid w:val="006D4BB4"/>
    <w:rsid w:val="007005D6"/>
    <w:rsid w:val="00721D32"/>
    <w:rsid w:val="00726FAD"/>
    <w:rsid w:val="0073300B"/>
    <w:rsid w:val="0074649B"/>
    <w:rsid w:val="00752D3C"/>
    <w:rsid w:val="007560EE"/>
    <w:rsid w:val="00757065"/>
    <w:rsid w:val="007763D6"/>
    <w:rsid w:val="007846E1"/>
    <w:rsid w:val="00791147"/>
    <w:rsid w:val="007D19D0"/>
    <w:rsid w:val="00814236"/>
    <w:rsid w:val="0082732A"/>
    <w:rsid w:val="008C2099"/>
    <w:rsid w:val="008D2776"/>
    <w:rsid w:val="008E34EE"/>
    <w:rsid w:val="008F4F68"/>
    <w:rsid w:val="008F6F8B"/>
    <w:rsid w:val="009016DB"/>
    <w:rsid w:val="00903D51"/>
    <w:rsid w:val="00905863"/>
    <w:rsid w:val="00920B97"/>
    <w:rsid w:val="00933D7F"/>
    <w:rsid w:val="00945AB4"/>
    <w:rsid w:val="00971F9C"/>
    <w:rsid w:val="0099799B"/>
    <w:rsid w:val="009C27BD"/>
    <w:rsid w:val="009D1908"/>
    <w:rsid w:val="00A374E0"/>
    <w:rsid w:val="00A439FD"/>
    <w:rsid w:val="00A51CD4"/>
    <w:rsid w:val="00A56360"/>
    <w:rsid w:val="00A90B3D"/>
    <w:rsid w:val="00AA07DD"/>
    <w:rsid w:val="00AA4E96"/>
    <w:rsid w:val="00AA5FD6"/>
    <w:rsid w:val="00AC2502"/>
    <w:rsid w:val="00B214CE"/>
    <w:rsid w:val="00B52BF9"/>
    <w:rsid w:val="00B94B74"/>
    <w:rsid w:val="00B96268"/>
    <w:rsid w:val="00BC416B"/>
    <w:rsid w:val="00BD5D42"/>
    <w:rsid w:val="00C028DC"/>
    <w:rsid w:val="00C03516"/>
    <w:rsid w:val="00C179D0"/>
    <w:rsid w:val="00C2472C"/>
    <w:rsid w:val="00C62CB5"/>
    <w:rsid w:val="00CB217C"/>
    <w:rsid w:val="00CC2787"/>
    <w:rsid w:val="00D10088"/>
    <w:rsid w:val="00D17883"/>
    <w:rsid w:val="00D25758"/>
    <w:rsid w:val="00D26B66"/>
    <w:rsid w:val="00D33CB5"/>
    <w:rsid w:val="00D37A52"/>
    <w:rsid w:val="00D70C94"/>
    <w:rsid w:val="00D73247"/>
    <w:rsid w:val="00D75E0F"/>
    <w:rsid w:val="00D8232D"/>
    <w:rsid w:val="00DA2FC8"/>
    <w:rsid w:val="00DC70FF"/>
    <w:rsid w:val="00DC7962"/>
    <w:rsid w:val="00E321DC"/>
    <w:rsid w:val="00E32A77"/>
    <w:rsid w:val="00E352BF"/>
    <w:rsid w:val="00E43B50"/>
    <w:rsid w:val="00E46A36"/>
    <w:rsid w:val="00E7559C"/>
    <w:rsid w:val="00E869B9"/>
    <w:rsid w:val="00EA32CA"/>
    <w:rsid w:val="00EA62A3"/>
    <w:rsid w:val="00EB097C"/>
    <w:rsid w:val="00EC3BBB"/>
    <w:rsid w:val="00EC55E3"/>
    <w:rsid w:val="00EC5A75"/>
    <w:rsid w:val="00ED228B"/>
    <w:rsid w:val="00F03D53"/>
    <w:rsid w:val="00F05EC9"/>
    <w:rsid w:val="00F31308"/>
    <w:rsid w:val="00F45AB2"/>
    <w:rsid w:val="00F52C9C"/>
    <w:rsid w:val="00F558AB"/>
    <w:rsid w:val="00FA014D"/>
    <w:rsid w:val="00FA5CCE"/>
    <w:rsid w:val="00FB362D"/>
    <w:rsid w:val="00FD3F64"/>
    <w:rsid w:val="00F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05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3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45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3CD"/>
    <w:rPr>
      <w:sz w:val="22"/>
      <w:szCs w:val="22"/>
    </w:rPr>
  </w:style>
  <w:style w:type="character" w:customStyle="1" w:styleId="doctitleimportant">
    <w:name w:val="doc__title_important"/>
    <w:rsid w:val="002006F8"/>
  </w:style>
  <w:style w:type="paragraph" w:styleId="a8">
    <w:name w:val="No Spacing"/>
    <w:uiPriority w:val="1"/>
    <w:qFormat/>
    <w:rsid w:val="00FA014D"/>
    <w:rPr>
      <w:rFonts w:eastAsia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A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4E9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89FE-4BA1-42E8-AA63-FEA4FCA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Zapir</dc:creator>
  <cp:lastModifiedBy>асус</cp:lastModifiedBy>
  <cp:revision>6</cp:revision>
  <dcterms:created xsi:type="dcterms:W3CDTF">2019-03-30T14:30:00Z</dcterms:created>
  <dcterms:modified xsi:type="dcterms:W3CDTF">2019-03-31T21:06:00Z</dcterms:modified>
</cp:coreProperties>
</file>